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BA61ED" w:rsidRDefault="00BA61ED" w:rsidP="00BA61ED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232323"/>
          <w:sz w:val="28"/>
          <w:szCs w:val="28"/>
        </w:rPr>
      </w:pPr>
      <w:r w:rsidRPr="00BA61ED"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В </w:t>
      </w:r>
      <w:r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Тульской области </w:t>
      </w:r>
      <w:r w:rsidR="003A08A1">
        <w:rPr>
          <w:rFonts w:ascii="Times New Roman" w:hAnsi="Times New Roman" w:cs="Times New Roman"/>
          <w:bCs w:val="0"/>
          <w:color w:val="232323"/>
          <w:sz w:val="28"/>
          <w:szCs w:val="28"/>
        </w:rPr>
        <w:t>исправлено</w:t>
      </w:r>
      <w:r w:rsidRPr="00BA61ED"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 бол</w:t>
      </w:r>
      <w:r w:rsidR="00653055">
        <w:rPr>
          <w:rFonts w:ascii="Times New Roman" w:hAnsi="Times New Roman" w:cs="Times New Roman"/>
          <w:bCs w:val="0"/>
          <w:color w:val="232323"/>
          <w:sz w:val="28"/>
          <w:szCs w:val="28"/>
        </w:rPr>
        <w:t>ее</w:t>
      </w:r>
      <w:r w:rsidRPr="00BA61ED"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 4,6 тысяч реестровых ошибок</w:t>
      </w:r>
    </w:p>
    <w:p w:rsidR="00BA61ED" w:rsidRPr="00BA61ED" w:rsidRDefault="009F73B1" w:rsidP="00E33A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171717"/>
          <w:sz w:val="28"/>
          <w:szCs w:val="28"/>
        </w:rPr>
      </w:pPr>
      <w:r w:rsidRPr="00D428A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color w:val="171717"/>
          <w:sz w:val="28"/>
          <w:szCs w:val="28"/>
        </w:rPr>
        <w:t xml:space="preserve">реализации 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>государственной программы «Национальная система пространственных данных», Управление</w:t>
      </w:r>
      <w:r>
        <w:rPr>
          <w:rFonts w:ascii="Times New Roman" w:hAnsi="Times New Roman"/>
          <w:color w:val="171717"/>
          <w:sz w:val="28"/>
          <w:szCs w:val="28"/>
        </w:rPr>
        <w:t>м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Росреестра по </w:t>
      </w:r>
      <w:r w:rsidR="00653055">
        <w:rPr>
          <w:rFonts w:ascii="Times New Roman" w:hAnsi="Times New Roman"/>
          <w:color w:val="171717"/>
          <w:sz w:val="28"/>
          <w:szCs w:val="28"/>
        </w:rPr>
        <w:t>Тульской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области и филиал</w:t>
      </w:r>
      <w:r>
        <w:rPr>
          <w:rFonts w:ascii="Times New Roman" w:hAnsi="Times New Roman"/>
          <w:color w:val="171717"/>
          <w:sz w:val="28"/>
          <w:szCs w:val="28"/>
        </w:rPr>
        <w:t>ом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ППК «Роскадастр»</w:t>
      </w:r>
      <w:r>
        <w:rPr>
          <w:rFonts w:ascii="Times New Roman" w:hAnsi="Times New Roman"/>
          <w:color w:val="171717"/>
          <w:sz w:val="28"/>
          <w:szCs w:val="28"/>
        </w:rPr>
        <w:t xml:space="preserve"> по Тульской области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3A08A1">
        <w:rPr>
          <w:rFonts w:ascii="Times New Roman" w:hAnsi="Times New Roman"/>
          <w:color w:val="171717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171717"/>
          <w:sz w:val="28"/>
          <w:szCs w:val="28"/>
        </w:rPr>
        <w:t>работа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по исправлению ошибок в данных Единого государственного реестра недвижимости (ЕГРН). </w:t>
      </w:r>
      <w:r w:rsidR="00E33A6F">
        <w:rPr>
          <w:rFonts w:ascii="Times New Roman" w:hAnsi="Times New Roman"/>
          <w:color w:val="171717"/>
          <w:sz w:val="28"/>
          <w:szCs w:val="28"/>
        </w:rPr>
        <w:t>Так, з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>а 9 месяцев 2023 года исправлено 4</w:t>
      </w:r>
      <w:r>
        <w:rPr>
          <w:rFonts w:ascii="Times New Roman" w:hAnsi="Times New Roman"/>
          <w:color w:val="171717"/>
          <w:sz w:val="28"/>
          <w:szCs w:val="28"/>
        </w:rPr>
        <w:t xml:space="preserve"> 683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реестровы</w:t>
      </w:r>
      <w:r>
        <w:rPr>
          <w:rFonts w:ascii="Times New Roman" w:hAnsi="Times New Roman"/>
          <w:color w:val="171717"/>
          <w:sz w:val="28"/>
          <w:szCs w:val="28"/>
        </w:rPr>
        <w:t>е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ошиб</w:t>
      </w:r>
      <w:r>
        <w:rPr>
          <w:rFonts w:ascii="Times New Roman" w:hAnsi="Times New Roman"/>
          <w:color w:val="171717"/>
          <w:sz w:val="28"/>
          <w:szCs w:val="28"/>
        </w:rPr>
        <w:t>ки</w:t>
      </w:r>
      <w:r w:rsidR="00E33A6F">
        <w:rPr>
          <w:rFonts w:ascii="Times New Roman" w:hAnsi="Times New Roman"/>
          <w:color w:val="171717"/>
          <w:sz w:val="28"/>
          <w:szCs w:val="28"/>
        </w:rPr>
        <w:t>.</w:t>
      </w:r>
    </w:p>
    <w:p w:rsidR="009F73B1" w:rsidRPr="009F73B1" w:rsidRDefault="009F73B1" w:rsidP="00E33A6F">
      <w:pPr>
        <w:spacing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F73B1">
        <w:rPr>
          <w:rFonts w:ascii="Times New Roman" w:hAnsi="Times New Roman"/>
          <w:sz w:val="28"/>
          <w:szCs w:val="28"/>
          <w:shd w:val="clear" w:color="auto" w:fill="FFFFFF"/>
        </w:rPr>
        <w:t>Под реестровой ошибкой подразумевается ошибка, которая содержится в межевом или техническом плане, карте-плане территории или акте обследования, допущенная кадастровым инженером. Орган регистрации проводит работу по выявлению и исправлению реестровой ошибки в границах земельных участков. Также реестровая ошибка исправляется на основании документов, которые свидетельствуют о ее наличии и содержат сведения, необходимые для исправления ошибки. Для этого необходимо обратиться к кадастровому инженеру, в органы местного самоуправления или иному лицу, которое допустило ошибку в документах. Если же исправить реестровую ошибку не представляется возможным</w:t>
      </w:r>
      <w:r w:rsidRPr="009F73B1">
        <w:rPr>
          <w:rFonts w:ascii="Times New Roman" w:hAnsi="Times New Roman"/>
          <w:sz w:val="28"/>
          <w:szCs w:val="28"/>
          <w:shd w:val="clear" w:color="auto" w:fill="FFFFFF"/>
        </w:rPr>
        <w:softHyphen/>
        <w:t>, то необходимо обратиться в суд.</w:t>
      </w:r>
      <w:r w:rsidRPr="009F73B1">
        <w:rPr>
          <w:rFonts w:ascii="Times New Roman" w:hAnsi="Times New Roman"/>
          <w:iCs/>
          <w:sz w:val="28"/>
          <w:szCs w:val="28"/>
        </w:rPr>
        <w:t xml:space="preserve"> </w:t>
      </w:r>
    </w:p>
    <w:p w:rsidR="00BA61ED" w:rsidRPr="00BA61ED" w:rsidRDefault="00BA61ED" w:rsidP="00BF07E7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1ED">
        <w:rPr>
          <w:rFonts w:ascii="Times New Roman" w:hAnsi="Times New Roman"/>
          <w:iCs/>
          <w:color w:val="171717"/>
          <w:sz w:val="28"/>
          <w:szCs w:val="28"/>
        </w:rPr>
        <w:t>«</w:t>
      </w:r>
      <w:r w:rsidR="00BF07E7" w:rsidRPr="00BA61ED">
        <w:rPr>
          <w:rFonts w:ascii="Times New Roman" w:hAnsi="Times New Roman"/>
          <w:iCs/>
          <w:color w:val="171717"/>
          <w:sz w:val="28"/>
          <w:szCs w:val="28"/>
        </w:rPr>
        <w:t>Испр</w:t>
      </w:r>
      <w:r w:rsidR="00BF07E7">
        <w:rPr>
          <w:rFonts w:ascii="Times New Roman" w:hAnsi="Times New Roman"/>
          <w:iCs/>
          <w:color w:val="171717"/>
          <w:sz w:val="28"/>
          <w:szCs w:val="28"/>
        </w:rPr>
        <w:t>авление реестровых ошибок</w:t>
      </w:r>
      <w:r w:rsidR="00BF07E7"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позволяет повысить качество сведений</w:t>
      </w:r>
      <w:r w:rsidR="00BF07E7">
        <w:rPr>
          <w:rFonts w:ascii="Times New Roman" w:hAnsi="Times New Roman"/>
          <w:iCs/>
          <w:color w:val="171717"/>
          <w:sz w:val="28"/>
          <w:szCs w:val="28"/>
        </w:rPr>
        <w:t xml:space="preserve"> ЕГРН</w:t>
      </w:r>
      <w:r w:rsidR="00BF07E7" w:rsidRPr="00BA61ED">
        <w:rPr>
          <w:rFonts w:ascii="Times New Roman" w:hAnsi="Times New Roman"/>
          <w:iCs/>
          <w:color w:val="171717"/>
          <w:sz w:val="28"/>
          <w:szCs w:val="28"/>
        </w:rPr>
        <w:t>.</w:t>
      </w:r>
      <w:r w:rsidR="00BF07E7">
        <w:rPr>
          <w:rFonts w:ascii="Times New Roman" w:hAnsi="Times New Roman"/>
          <w:sz w:val="28"/>
          <w:szCs w:val="28"/>
        </w:rPr>
        <w:t xml:space="preserve"> 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>Р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>еестровые ошибки</w:t>
      </w:r>
      <w:r w:rsidR="003A08A1">
        <w:rPr>
          <w:rFonts w:ascii="Times New Roman" w:hAnsi="Times New Roman"/>
          <w:iCs/>
          <w:color w:val="171717"/>
          <w:sz w:val="28"/>
          <w:szCs w:val="28"/>
        </w:rPr>
        <w:t xml:space="preserve"> также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испра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>вляются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без привлечения правообладателей объектов недвижимости, экономя при этом их время и средства. Совместная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 xml:space="preserve"> </w:t>
      </w:r>
      <w:r w:rsidR="00DE0C30" w:rsidRPr="00BA61ED">
        <w:rPr>
          <w:rFonts w:ascii="Times New Roman" w:hAnsi="Times New Roman"/>
          <w:iCs/>
          <w:color w:val="171717"/>
          <w:sz w:val="28"/>
          <w:szCs w:val="28"/>
        </w:rPr>
        <w:t>работа</w:t>
      </w:r>
      <w:r w:rsidR="003A08A1">
        <w:rPr>
          <w:rFonts w:ascii="Times New Roman" w:hAnsi="Times New Roman"/>
          <w:iCs/>
          <w:color w:val="171717"/>
          <w:sz w:val="28"/>
          <w:szCs w:val="28"/>
        </w:rPr>
        <w:t xml:space="preserve"> Управления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с филиалом ППК «Роскадастр»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 xml:space="preserve"> по Тульской области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исключает при обнаружении 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>реестровых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ошибок необходимость для собственников повторного проведения кадастровых работ», — рассказала заместитель руководителя Управления Росреестра по </w:t>
      </w:r>
      <w:r w:rsidR="00E33A6F">
        <w:rPr>
          <w:rFonts w:ascii="Times New Roman" w:hAnsi="Times New Roman"/>
          <w:iCs/>
          <w:color w:val="171717"/>
          <w:sz w:val="28"/>
          <w:szCs w:val="28"/>
        </w:rPr>
        <w:t>Тульской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области </w:t>
      </w:r>
      <w:r w:rsidR="00E33A6F">
        <w:rPr>
          <w:rFonts w:ascii="Times New Roman" w:hAnsi="Times New Roman"/>
          <w:iCs/>
          <w:color w:val="171717"/>
          <w:sz w:val="28"/>
          <w:szCs w:val="28"/>
        </w:rPr>
        <w:t>Татьяна Трусова.</w:t>
      </w:r>
    </w:p>
    <w:p w:rsidR="00B34782" w:rsidRDefault="009F73B1" w:rsidP="00E33A6F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3A6F">
        <w:rPr>
          <w:rFonts w:ascii="Times New Roman" w:hAnsi="Times New Roman"/>
          <w:sz w:val="28"/>
          <w:szCs w:val="28"/>
          <w:shd w:val="clear" w:color="auto" w:fill="FFFFFF"/>
        </w:rPr>
        <w:t>К концу 2023 года Управлением запланировано исправить реестровые ошибки в описании местоположения границ земельных участков в отношении 7 450 объектов недвижимости, расположенных в Тульской области.</w:t>
      </w:r>
    </w:p>
    <w:sectPr w:rsid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5EF2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8A1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305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73B1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61ED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7E7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0C30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3A6F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2023-10-17T08:40:00Z</dcterms:created>
  <dcterms:modified xsi:type="dcterms:W3CDTF">2023-10-17T08:40:00Z</dcterms:modified>
</cp:coreProperties>
</file>