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F54346" w:rsidRDefault="00F54346" w:rsidP="00F54346">
      <w:pPr>
        <w:pStyle w:val="2"/>
        <w:shd w:val="clear" w:color="auto" w:fill="FFFFFF"/>
        <w:spacing w:before="240" w:after="150"/>
        <w:jc w:val="center"/>
        <w:rPr>
          <w:rFonts w:ascii="Times New Roman" w:hAnsi="Times New Roman" w:cs="Times New Roman"/>
          <w:b/>
          <w:color w:val="222223"/>
          <w:sz w:val="28"/>
          <w:szCs w:val="28"/>
        </w:rPr>
      </w:pPr>
      <w:r w:rsidRPr="00F5434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Специалистами Управления </w:t>
      </w:r>
      <w:proofErr w:type="spellStart"/>
      <w:r w:rsidRPr="00F54346">
        <w:rPr>
          <w:rFonts w:ascii="Times New Roman" w:hAnsi="Times New Roman" w:cs="Times New Roman"/>
          <w:b/>
          <w:color w:val="auto"/>
          <w:sz w:val="28"/>
          <w:szCs w:val="28"/>
        </w:rPr>
        <w:t>Росреестра</w:t>
      </w:r>
      <w:proofErr w:type="spellEnd"/>
      <w:r w:rsidRPr="00F5434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Тульской области обследовано </w:t>
      </w:r>
      <w:r w:rsidR="008F16E8" w:rsidRPr="000B4EE9">
        <w:rPr>
          <w:rFonts w:ascii="Times New Roman" w:hAnsi="Times New Roman" w:cs="Times New Roman"/>
          <w:b/>
          <w:color w:val="auto"/>
          <w:sz w:val="28"/>
          <w:szCs w:val="28"/>
        </w:rPr>
        <w:t>285</w:t>
      </w:r>
      <w:r w:rsidRPr="00F5434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пунктов государственной нивелирной сети</w:t>
      </w:r>
    </w:p>
    <w:p w:rsidR="00F54346" w:rsidRPr="00F54346" w:rsidRDefault="00F54346" w:rsidP="00F54346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54346">
        <w:rPr>
          <w:rFonts w:ascii="Times New Roman" w:hAnsi="Times New Roman"/>
          <w:sz w:val="28"/>
          <w:szCs w:val="28"/>
        </w:rPr>
        <w:t>Государственной нивелирной сетью (ГНС) называется совокупность размещенных на территории государства и закрепленных на местности геодезических пунктов, высоты которых определены в единой системе от одного исходного пункта, принятого за начало счета высот.</w:t>
      </w:r>
    </w:p>
    <w:p w:rsidR="00F54346" w:rsidRPr="00F54346" w:rsidRDefault="00F54346" w:rsidP="00F54346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</w:t>
      </w:r>
      <w:r w:rsidRPr="00F54346">
        <w:rPr>
          <w:rFonts w:ascii="Times New Roman" w:hAnsi="Times New Roman"/>
          <w:sz w:val="28"/>
          <w:szCs w:val="28"/>
        </w:rPr>
        <w:t xml:space="preserve"> 2023 год</w:t>
      </w:r>
      <w:r>
        <w:rPr>
          <w:rFonts w:ascii="Times New Roman" w:hAnsi="Times New Roman"/>
          <w:sz w:val="28"/>
          <w:szCs w:val="28"/>
        </w:rPr>
        <w:t>а</w:t>
      </w:r>
      <w:r w:rsidRPr="00F54346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ами</w:t>
      </w:r>
      <w:r w:rsidRPr="00F54346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Pr="00F5434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54346">
        <w:rPr>
          <w:rFonts w:ascii="Times New Roman" w:hAnsi="Times New Roman"/>
          <w:sz w:val="28"/>
          <w:szCs w:val="28"/>
        </w:rPr>
        <w:t xml:space="preserve"> по Тульской области обслед</w:t>
      </w:r>
      <w:r>
        <w:rPr>
          <w:rFonts w:ascii="Times New Roman" w:hAnsi="Times New Roman"/>
          <w:sz w:val="28"/>
          <w:szCs w:val="28"/>
        </w:rPr>
        <w:t>овано</w:t>
      </w:r>
      <w:r w:rsidRPr="00F54346">
        <w:rPr>
          <w:rFonts w:ascii="Times New Roman" w:hAnsi="Times New Roman"/>
          <w:sz w:val="28"/>
          <w:szCs w:val="28"/>
        </w:rPr>
        <w:t xml:space="preserve"> </w:t>
      </w:r>
      <w:r w:rsidR="008F16E8" w:rsidRPr="000B4EE9">
        <w:rPr>
          <w:rFonts w:ascii="Times New Roman" w:hAnsi="Times New Roman"/>
          <w:sz w:val="28"/>
          <w:szCs w:val="28"/>
        </w:rPr>
        <w:t>285</w:t>
      </w:r>
      <w:r w:rsidRPr="00F54346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ов</w:t>
      </w:r>
      <w:r w:rsidRPr="00F54346">
        <w:rPr>
          <w:rFonts w:ascii="Times New Roman" w:hAnsi="Times New Roman"/>
          <w:sz w:val="28"/>
          <w:szCs w:val="28"/>
        </w:rPr>
        <w:t xml:space="preserve"> ГНС</w:t>
      </w:r>
      <w:r>
        <w:rPr>
          <w:rFonts w:ascii="Times New Roman" w:hAnsi="Times New Roman"/>
          <w:sz w:val="28"/>
          <w:szCs w:val="28"/>
        </w:rPr>
        <w:t xml:space="preserve">. </w:t>
      </w:r>
      <w:r w:rsidR="008F16E8">
        <w:rPr>
          <w:rFonts w:ascii="Times New Roman" w:hAnsi="Times New Roman"/>
          <w:sz w:val="28"/>
          <w:szCs w:val="28"/>
        </w:rPr>
        <w:t>В текущем году р</w:t>
      </w:r>
      <w:r>
        <w:rPr>
          <w:rFonts w:ascii="Times New Roman" w:hAnsi="Times New Roman"/>
          <w:sz w:val="28"/>
          <w:szCs w:val="28"/>
        </w:rPr>
        <w:t>аботы провод</w:t>
      </w:r>
      <w:r w:rsidR="00D33E2A">
        <w:rPr>
          <w:rFonts w:ascii="Times New Roman" w:hAnsi="Times New Roman"/>
          <w:sz w:val="28"/>
          <w:szCs w:val="28"/>
        </w:rPr>
        <w:t>ились</w:t>
      </w:r>
      <w:r w:rsidRPr="00F54346">
        <w:rPr>
          <w:rFonts w:ascii="Times New Roman" w:hAnsi="Times New Roman"/>
          <w:sz w:val="28"/>
          <w:szCs w:val="28"/>
        </w:rPr>
        <w:t xml:space="preserve"> в 19 муниципальных образованиях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54346">
        <w:rPr>
          <w:rFonts w:ascii="Times New Roman" w:hAnsi="Times New Roman"/>
          <w:sz w:val="28"/>
          <w:szCs w:val="28"/>
        </w:rPr>
        <w:t xml:space="preserve"> Заокском, Ясногорском, Ленинском, </w:t>
      </w:r>
      <w:proofErr w:type="spellStart"/>
      <w:r w:rsidRPr="00F54346">
        <w:rPr>
          <w:rFonts w:ascii="Times New Roman" w:hAnsi="Times New Roman"/>
          <w:sz w:val="28"/>
          <w:szCs w:val="28"/>
        </w:rPr>
        <w:t>Щекинском</w:t>
      </w:r>
      <w:proofErr w:type="spellEnd"/>
      <w:r w:rsidRPr="00F543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4346">
        <w:rPr>
          <w:rFonts w:ascii="Times New Roman" w:hAnsi="Times New Roman"/>
          <w:sz w:val="28"/>
          <w:szCs w:val="28"/>
        </w:rPr>
        <w:t>Чернском</w:t>
      </w:r>
      <w:proofErr w:type="spellEnd"/>
      <w:r w:rsidRPr="00F54346">
        <w:rPr>
          <w:rFonts w:ascii="Times New Roman" w:hAnsi="Times New Roman"/>
          <w:sz w:val="28"/>
          <w:szCs w:val="28"/>
        </w:rPr>
        <w:t xml:space="preserve">, Белевском, Плавском, </w:t>
      </w:r>
      <w:proofErr w:type="spellStart"/>
      <w:r w:rsidRPr="00F54346">
        <w:rPr>
          <w:rFonts w:ascii="Times New Roman" w:hAnsi="Times New Roman"/>
          <w:sz w:val="28"/>
          <w:szCs w:val="28"/>
        </w:rPr>
        <w:t>Воловском</w:t>
      </w:r>
      <w:proofErr w:type="spellEnd"/>
      <w:r w:rsidRPr="00F543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4346">
        <w:rPr>
          <w:rFonts w:ascii="Times New Roman" w:hAnsi="Times New Roman"/>
          <w:sz w:val="28"/>
          <w:szCs w:val="28"/>
        </w:rPr>
        <w:t>Куркинском</w:t>
      </w:r>
      <w:proofErr w:type="spellEnd"/>
      <w:r w:rsidRPr="00F54346">
        <w:rPr>
          <w:rFonts w:ascii="Times New Roman" w:hAnsi="Times New Roman"/>
          <w:sz w:val="28"/>
          <w:szCs w:val="28"/>
        </w:rPr>
        <w:t xml:space="preserve">, Киреевском, </w:t>
      </w:r>
      <w:proofErr w:type="spellStart"/>
      <w:r w:rsidRPr="00F54346">
        <w:rPr>
          <w:rFonts w:ascii="Times New Roman" w:hAnsi="Times New Roman"/>
          <w:sz w:val="28"/>
          <w:szCs w:val="28"/>
        </w:rPr>
        <w:t>Веневском</w:t>
      </w:r>
      <w:proofErr w:type="spellEnd"/>
      <w:r w:rsidRPr="00F54346">
        <w:rPr>
          <w:rFonts w:ascii="Times New Roman" w:hAnsi="Times New Roman"/>
          <w:sz w:val="28"/>
          <w:szCs w:val="28"/>
        </w:rPr>
        <w:t xml:space="preserve">, Новомосковском, </w:t>
      </w:r>
      <w:proofErr w:type="spellStart"/>
      <w:r w:rsidRPr="00F54346">
        <w:rPr>
          <w:rFonts w:ascii="Times New Roman" w:hAnsi="Times New Roman"/>
          <w:sz w:val="28"/>
          <w:szCs w:val="28"/>
        </w:rPr>
        <w:t>Узловском</w:t>
      </w:r>
      <w:proofErr w:type="spellEnd"/>
      <w:r w:rsidRPr="00F543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4346">
        <w:rPr>
          <w:rFonts w:ascii="Times New Roman" w:hAnsi="Times New Roman"/>
          <w:sz w:val="28"/>
          <w:szCs w:val="28"/>
        </w:rPr>
        <w:t>Темпло</w:t>
      </w:r>
      <w:proofErr w:type="spellEnd"/>
      <w:r w:rsidRPr="00F54346">
        <w:rPr>
          <w:rFonts w:ascii="Times New Roman" w:hAnsi="Times New Roman"/>
          <w:sz w:val="28"/>
          <w:szCs w:val="28"/>
        </w:rPr>
        <w:t xml:space="preserve">-Огаревском, Богородицком, </w:t>
      </w:r>
      <w:proofErr w:type="spellStart"/>
      <w:r w:rsidRPr="00F54346">
        <w:rPr>
          <w:rFonts w:ascii="Times New Roman" w:hAnsi="Times New Roman"/>
          <w:sz w:val="28"/>
          <w:szCs w:val="28"/>
        </w:rPr>
        <w:t>Ефремовском</w:t>
      </w:r>
      <w:proofErr w:type="spellEnd"/>
      <w:r w:rsidRPr="00F543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4346">
        <w:rPr>
          <w:rFonts w:ascii="Times New Roman" w:hAnsi="Times New Roman"/>
          <w:sz w:val="28"/>
          <w:szCs w:val="28"/>
        </w:rPr>
        <w:t>Арсеньевском</w:t>
      </w:r>
      <w:proofErr w:type="spellEnd"/>
      <w:r w:rsidRPr="00F54346">
        <w:rPr>
          <w:rFonts w:ascii="Times New Roman" w:hAnsi="Times New Roman"/>
          <w:sz w:val="28"/>
          <w:szCs w:val="28"/>
        </w:rPr>
        <w:t xml:space="preserve"> и Ясногорском </w:t>
      </w:r>
      <w:r w:rsidR="00D33E2A">
        <w:rPr>
          <w:rFonts w:ascii="Times New Roman" w:hAnsi="Times New Roman"/>
          <w:sz w:val="28"/>
          <w:szCs w:val="28"/>
        </w:rPr>
        <w:t>районах области, а также в</w:t>
      </w:r>
      <w:r w:rsidRPr="00F54346">
        <w:rPr>
          <w:rFonts w:ascii="Times New Roman" w:hAnsi="Times New Roman"/>
          <w:sz w:val="28"/>
          <w:szCs w:val="28"/>
        </w:rPr>
        <w:t xml:space="preserve"> Туле.</w:t>
      </w:r>
    </w:p>
    <w:p w:rsidR="00F54346" w:rsidRPr="00F54346" w:rsidRDefault="00F54346" w:rsidP="00F54346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54346">
        <w:rPr>
          <w:rFonts w:ascii="Times New Roman" w:hAnsi="Times New Roman"/>
          <w:sz w:val="28"/>
          <w:szCs w:val="28"/>
        </w:rPr>
        <w:t xml:space="preserve">Всего на территории </w:t>
      </w:r>
      <w:r>
        <w:rPr>
          <w:rFonts w:ascii="Times New Roman" w:hAnsi="Times New Roman"/>
          <w:sz w:val="28"/>
          <w:szCs w:val="28"/>
        </w:rPr>
        <w:t>Тульской области</w:t>
      </w:r>
      <w:r w:rsidRPr="00F54346">
        <w:rPr>
          <w:rFonts w:ascii="Times New Roman" w:hAnsi="Times New Roman"/>
          <w:sz w:val="28"/>
          <w:szCs w:val="28"/>
        </w:rPr>
        <w:t xml:space="preserve"> находится 1 </w:t>
      </w:r>
      <w:r w:rsidR="008F16E8">
        <w:rPr>
          <w:rFonts w:ascii="Times New Roman" w:hAnsi="Times New Roman"/>
          <w:sz w:val="28"/>
          <w:szCs w:val="28"/>
        </w:rPr>
        <w:t>164</w:t>
      </w:r>
      <w:r w:rsidRPr="00F54346">
        <w:rPr>
          <w:rFonts w:ascii="Times New Roman" w:hAnsi="Times New Roman"/>
          <w:sz w:val="28"/>
          <w:szCs w:val="28"/>
        </w:rPr>
        <w:t xml:space="preserve"> пунктов ГНС, из них уже обследовано </w:t>
      </w:r>
      <w:r w:rsidR="000B4EE9" w:rsidRPr="000B4EE9">
        <w:rPr>
          <w:rFonts w:ascii="Times New Roman" w:hAnsi="Times New Roman"/>
          <w:sz w:val="28"/>
          <w:szCs w:val="28"/>
        </w:rPr>
        <w:t>1142</w:t>
      </w:r>
      <w:r w:rsidRPr="00F54346">
        <w:rPr>
          <w:rFonts w:ascii="Times New Roman" w:hAnsi="Times New Roman"/>
          <w:sz w:val="28"/>
          <w:szCs w:val="28"/>
        </w:rPr>
        <w:t xml:space="preserve"> пункт</w:t>
      </w:r>
      <w:r w:rsidR="000B4EE9" w:rsidRPr="000B4EE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F54346" w:rsidRPr="00F54346" w:rsidRDefault="00F54346" w:rsidP="00F54346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54346">
        <w:rPr>
          <w:rFonts w:ascii="Times New Roman" w:hAnsi="Times New Roman"/>
          <w:sz w:val="28"/>
          <w:szCs w:val="28"/>
        </w:rPr>
        <w:t>«Обследование геодезических пунктов одно из важных направлений деятельности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F54346">
        <w:rPr>
          <w:rFonts w:ascii="Times New Roman" w:hAnsi="Times New Roman"/>
          <w:sz w:val="28"/>
          <w:szCs w:val="28"/>
        </w:rPr>
        <w:t xml:space="preserve">. Пункты ГНС и ГГС необходимы для обеспечения выполнения геодезических и картографических работ, общегосударственных, оборонных, научно-исследовательских задач, для инженерных изысканий, строительства зданий, межевания земель и других работ. Уничтожение и повреждение геодезических пунктов приводит к снижению точности качества геодезических, картографических, кадастровых и иных видов работ», - прокомментировала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F54346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F54346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Pr="00F5434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54346">
        <w:rPr>
          <w:rFonts w:ascii="Times New Roman" w:hAnsi="Times New Roman"/>
          <w:sz w:val="28"/>
          <w:szCs w:val="28"/>
        </w:rPr>
        <w:t xml:space="preserve"> по Тульской области </w:t>
      </w:r>
      <w:r>
        <w:rPr>
          <w:rFonts w:ascii="Times New Roman" w:hAnsi="Times New Roman"/>
          <w:sz w:val="28"/>
          <w:szCs w:val="28"/>
        </w:rPr>
        <w:t xml:space="preserve">Виктория </w:t>
      </w:r>
      <w:proofErr w:type="spellStart"/>
      <w:r>
        <w:rPr>
          <w:rFonts w:ascii="Times New Roman" w:hAnsi="Times New Roman"/>
          <w:sz w:val="28"/>
          <w:szCs w:val="28"/>
        </w:rPr>
        <w:t>Ишутина</w:t>
      </w:r>
      <w:proofErr w:type="spellEnd"/>
      <w:r w:rsidRPr="00F54346">
        <w:rPr>
          <w:rFonts w:ascii="Times New Roman" w:hAnsi="Times New Roman"/>
          <w:sz w:val="28"/>
          <w:szCs w:val="28"/>
        </w:rPr>
        <w:t>.</w:t>
      </w:r>
    </w:p>
    <w:p w:rsidR="00F54346" w:rsidRPr="00F54346" w:rsidRDefault="00F54346" w:rsidP="00F54346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</w:t>
      </w:r>
      <w:r w:rsidRPr="00F54346">
        <w:rPr>
          <w:rFonts w:ascii="Times New Roman" w:hAnsi="Times New Roman"/>
          <w:sz w:val="28"/>
          <w:szCs w:val="28"/>
        </w:rPr>
        <w:t>, что геодезические пункты – это федеральная собственность и находятся под охраной государства. Их повреждение или уничтожение влечет административную ответственность и штрафы в размере от 5 000 рублей до 10 000 рублей - для граждан; от 10 000 до 50 00 рублей - для должностных лиц; от 50 000 до 200 000 рублей - для юридических лиц.</w:t>
      </w:r>
    </w:p>
    <w:p w:rsidR="00B34782" w:rsidRPr="00F54346" w:rsidRDefault="00B34782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/>
          <w:sz w:val="28"/>
          <w:szCs w:val="28"/>
        </w:rPr>
      </w:pPr>
    </w:p>
    <w:sectPr w:rsidR="00B34782" w:rsidRPr="00F54346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4EE9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57DE6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4D6D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16E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E2A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4346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2022-07-13T12:17:00Z</cp:lastPrinted>
  <dcterms:created xsi:type="dcterms:W3CDTF">2023-10-31T06:25:00Z</dcterms:created>
  <dcterms:modified xsi:type="dcterms:W3CDTF">2023-10-31T06:25:00Z</dcterms:modified>
</cp:coreProperties>
</file>