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0" w:rsidRDefault="00CD5740" w:rsidP="00C8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1in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CD5740" w:rsidRPr="00C1143A" w:rsidRDefault="00CD5740" w:rsidP="00C85102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D5740" w:rsidRPr="00C1143A" w:rsidRDefault="00CD5740" w:rsidP="00C85102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D5740" w:rsidRPr="00C1143A" w:rsidRDefault="00CD5740" w:rsidP="00C85102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D5740" w:rsidRPr="00C1143A" w:rsidRDefault="00CD5740" w:rsidP="00C85102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CD5740" w:rsidRDefault="00CD574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740" w:rsidRDefault="00CD574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CD5740" w:rsidRPr="00217031" w:rsidRDefault="00CD574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740" w:rsidRPr="009516B0" w:rsidRDefault="00CD574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24</w:t>
      </w:r>
      <w:r w:rsidRPr="009516B0">
        <w:rPr>
          <w:rFonts w:ascii="Times New Roman" w:hAnsi="Times New Roman"/>
          <w:sz w:val="28"/>
          <w:szCs w:val="28"/>
          <w:lang/>
        </w:rPr>
        <w:t>.</w:t>
      </w:r>
      <w:r w:rsidRPr="009516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9516B0">
        <w:rPr>
          <w:rFonts w:ascii="Times New Roman" w:hAnsi="Times New Roman"/>
          <w:sz w:val="28"/>
          <w:szCs w:val="28"/>
          <w:lang/>
        </w:rPr>
        <w:t>.201</w:t>
      </w:r>
      <w:r w:rsidRPr="009516B0">
        <w:rPr>
          <w:rFonts w:ascii="Times New Roman" w:hAnsi="Times New Roman"/>
          <w:sz w:val="28"/>
          <w:szCs w:val="28"/>
        </w:rPr>
        <w:t>8</w:t>
      </w:r>
      <w:r w:rsidRPr="009516B0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9516B0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CD5740" w:rsidRDefault="00CD574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9516B0">
        <w:rPr>
          <w:rFonts w:ascii="Times New Roman" w:hAnsi="Times New Roman"/>
          <w:sz w:val="28"/>
          <w:szCs w:val="28"/>
          <w:lang/>
        </w:rPr>
        <w:t xml:space="preserve"> </w:t>
      </w:r>
      <w:r w:rsidRPr="009516B0">
        <w:rPr>
          <w:rFonts w:ascii="Times New Roman" w:hAnsi="Times New Roman"/>
          <w:sz w:val="28"/>
          <w:szCs w:val="28"/>
        </w:rPr>
        <w:t xml:space="preserve">и.о. </w:t>
      </w:r>
      <w:r w:rsidRPr="009516B0">
        <w:rPr>
          <w:rFonts w:ascii="Times New Roman" w:hAnsi="Times New Roman"/>
          <w:sz w:val="28"/>
          <w:szCs w:val="28"/>
          <w:lang/>
        </w:rPr>
        <w:t>начальник</w:t>
      </w:r>
      <w:r w:rsidRPr="009516B0">
        <w:rPr>
          <w:rFonts w:ascii="Times New Roman" w:hAnsi="Times New Roman"/>
          <w:sz w:val="28"/>
          <w:szCs w:val="28"/>
        </w:rPr>
        <w:t>а</w:t>
      </w:r>
      <w:r w:rsidRPr="009516B0">
        <w:rPr>
          <w:rFonts w:ascii="Times New Roman" w:hAnsi="Times New Roman"/>
          <w:sz w:val="28"/>
          <w:szCs w:val="28"/>
          <w:lang/>
        </w:rPr>
        <w:t xml:space="preserve"> отдела </w:t>
      </w:r>
      <w:r w:rsidRPr="009516B0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9516B0">
        <w:rPr>
          <w:rFonts w:ascii="Times New Roman" w:hAnsi="Times New Roman"/>
          <w:sz w:val="28"/>
          <w:szCs w:val="28"/>
          <w:lang/>
        </w:rPr>
        <w:t>Управлени</w:t>
      </w:r>
      <w:r w:rsidRPr="009516B0">
        <w:rPr>
          <w:rFonts w:ascii="Times New Roman" w:hAnsi="Times New Roman"/>
          <w:sz w:val="28"/>
          <w:szCs w:val="28"/>
        </w:rPr>
        <w:t>я</w:t>
      </w:r>
      <w:r w:rsidRPr="009516B0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 w:rsidRPr="009516B0">
        <w:rPr>
          <w:rFonts w:ascii="Times New Roman" w:hAnsi="Times New Roman"/>
          <w:sz w:val="28"/>
          <w:szCs w:val="28"/>
        </w:rPr>
        <w:t>Ишутенко М.В.</w:t>
      </w:r>
      <w:r w:rsidRPr="009516B0">
        <w:rPr>
          <w:rFonts w:ascii="Times New Roman" w:hAnsi="Times New Roman"/>
          <w:sz w:val="28"/>
          <w:szCs w:val="28"/>
          <w:lang/>
        </w:rPr>
        <w:t xml:space="preserve"> </w:t>
      </w:r>
    </w:p>
    <w:p w:rsidR="00CD5740" w:rsidRPr="001707A3" w:rsidRDefault="00CD574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9516B0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07A3">
        <w:rPr>
          <w:rFonts w:ascii="Times New Roman" w:hAnsi="Times New Roman"/>
          <w:sz w:val="28"/>
          <w:szCs w:val="28"/>
        </w:rPr>
        <w:t xml:space="preserve">а также вопросы, связанные с местоположением пунктов государственной геодезической сети </w:t>
      </w:r>
      <w:bookmarkStart w:id="0" w:name="_GoBack"/>
      <w:bookmarkEnd w:id="0"/>
      <w:r w:rsidRPr="001707A3">
        <w:rPr>
          <w:rFonts w:ascii="Times New Roman" w:hAnsi="Times New Roman"/>
          <w:sz w:val="28"/>
          <w:szCs w:val="28"/>
        </w:rPr>
        <w:t>на земельных участках граждан.</w:t>
      </w:r>
    </w:p>
    <w:p w:rsidR="00CD5740" w:rsidRPr="00044AA7" w:rsidRDefault="00CD574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интересовала</w:t>
      </w:r>
      <w:r w:rsidRPr="00C14498">
        <w:rPr>
          <w:rFonts w:ascii="Times New Roman" w:hAnsi="Times New Roman"/>
          <w:sz w:val="28"/>
          <w:szCs w:val="28"/>
        </w:rPr>
        <w:t xml:space="preserve"> возможность получения лицензии на вид работ «</w:t>
      </w:r>
      <w:r w:rsidRPr="00C14498">
        <w:rPr>
          <w:rFonts w:ascii="Times New Roman" w:hAnsi="Times New Roman"/>
          <w:i/>
          <w:color w:val="000000"/>
          <w:sz w:val="28"/>
          <w:szCs w:val="28"/>
        </w:rPr>
        <w:t>Установление и изменение границ между субъектами Российской Федерации и границ муниципальных образований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оложению</w:t>
      </w:r>
      <w:r w:rsidRPr="00EC5B2B">
        <w:rPr>
          <w:rFonts w:ascii="Times New Roman" w:hAnsi="Times New Roman"/>
          <w:sz w:val="28"/>
          <w:szCs w:val="28"/>
          <w:lang w:eastAsia="ru-RU"/>
        </w:rPr>
        <w:t xml:space="preserve"> о лицензировании геодезической и картографической деятельности, утвержденного постановлением Правительства Российской Федерации от 28.10.2016 № 1099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лицензировании), а именно </w:t>
      </w:r>
      <w:r w:rsidRPr="00044AA7">
        <w:rPr>
          <w:rFonts w:ascii="Times New Roman" w:hAnsi="Times New Roman"/>
          <w:sz w:val="28"/>
          <w:szCs w:val="28"/>
          <w:lang w:eastAsia="ru-RU"/>
        </w:rPr>
        <w:t xml:space="preserve">необходимое </w:t>
      </w:r>
      <w:r w:rsidRPr="00044AA7">
        <w:rPr>
          <w:rFonts w:ascii="Times New Roman" w:hAnsi="Times New Roman"/>
          <w:sz w:val="28"/>
          <w:szCs w:val="28"/>
        </w:rPr>
        <w:t>количество штатных работников юридического</w:t>
      </w:r>
      <w:r>
        <w:rPr>
          <w:rFonts w:ascii="Times New Roman" w:hAnsi="Times New Roman"/>
          <w:sz w:val="28"/>
          <w:szCs w:val="28"/>
        </w:rPr>
        <w:t xml:space="preserve"> лица, </w:t>
      </w:r>
      <w:r w:rsidRPr="00B12789">
        <w:rPr>
          <w:rFonts w:ascii="Times New Roman" w:hAnsi="Times New Roman"/>
          <w:sz w:val="28"/>
          <w:szCs w:val="28"/>
        </w:rPr>
        <w:t>имеющих высшее или среднее профессиональное образование по специальностям или направлениям подготовки, указанным в приложении к настоящему Положению</w:t>
      </w:r>
      <w:r w:rsidRPr="00044AA7">
        <w:rPr>
          <w:rFonts w:ascii="Times New Roman" w:hAnsi="Times New Roman"/>
          <w:sz w:val="28"/>
          <w:szCs w:val="28"/>
          <w:lang w:eastAsia="ru-RU"/>
        </w:rPr>
        <w:t>.</w:t>
      </w:r>
    </w:p>
    <w:p w:rsidR="00CD5740" w:rsidRPr="00F05786" w:rsidRDefault="00CD5740" w:rsidP="00F0578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86">
        <w:rPr>
          <w:rFonts w:ascii="Times New Roman" w:hAnsi="Times New Roman" w:cs="Times New Roman"/>
          <w:sz w:val="28"/>
          <w:szCs w:val="28"/>
        </w:rPr>
        <w:t>Представителю юридического лица было разъяснено, что количество штатных работников юридического лица зависит от количества заявленных этим юридическим лицом видов геодезических и (или) картографических работ, но должно быть не ме</w:t>
      </w:r>
      <w:r>
        <w:rPr>
          <w:rFonts w:ascii="Times New Roman" w:hAnsi="Times New Roman" w:cs="Times New Roman"/>
          <w:sz w:val="28"/>
          <w:szCs w:val="28"/>
        </w:rPr>
        <w:t xml:space="preserve">нее двух, если даже заявляется </w:t>
      </w:r>
      <w:r w:rsidRPr="00F05786">
        <w:rPr>
          <w:rFonts w:ascii="Times New Roman" w:hAnsi="Times New Roman" w:cs="Times New Roman"/>
          <w:sz w:val="28"/>
          <w:szCs w:val="28"/>
        </w:rPr>
        <w:t xml:space="preserve">один вид работ. Это связано со спецификой выполнения геодезической и картографической деятельности, поскольку нормативно-техническими документами в области геодезии и картографии предусмотрен в обязательном порядке контроль за соответствием качества работ, выполненных работником или работниками юридического лица, соответствующим структурным подразделением или представителем этого юридического лица. </w:t>
      </w:r>
    </w:p>
    <w:p w:rsidR="00CD5740" w:rsidRDefault="00CD5740" w:rsidP="00F0578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заметить, что согласно Положению</w:t>
      </w:r>
      <w:r w:rsidRPr="00B12789">
        <w:rPr>
          <w:rFonts w:ascii="Times New Roman" w:hAnsi="Times New Roman" w:cs="Times New Roman"/>
          <w:sz w:val="28"/>
          <w:szCs w:val="28"/>
        </w:rPr>
        <w:t xml:space="preserve"> о лицензировании 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наличие в штате юридического лица </w:t>
      </w:r>
      <w:r w:rsidRPr="00B12789">
        <w:rPr>
          <w:rFonts w:ascii="Times New Roman" w:hAnsi="Times New Roman" w:cs="Times New Roman"/>
          <w:sz w:val="28"/>
          <w:szCs w:val="28"/>
        </w:rPr>
        <w:t>работников, имеющих высшее или среднее профессиональное образование по специальностям или направлениям подготовки, указанным в приложении к настоящему Положению, а также стаж работы не менее 1 года по соответствующей специальности или направлению подготовки:</w:t>
      </w:r>
    </w:p>
    <w:p w:rsidR="00CD5740" w:rsidRPr="00B12789" w:rsidRDefault="00CD5740" w:rsidP="00F0578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3096"/>
        <w:gridCol w:w="3096"/>
      </w:tblGrid>
      <w:tr w:rsidR="00CD5740" w:rsidRPr="00C14498" w:rsidTr="00541EEE">
        <w:trPr>
          <w:jc w:val="center"/>
        </w:trPr>
        <w:tc>
          <w:tcPr>
            <w:tcW w:w="3095" w:type="dxa"/>
            <w:vAlign w:val="center"/>
          </w:tcPr>
          <w:p w:rsidR="00CD5740" w:rsidRPr="00C14498" w:rsidRDefault="00CD5740" w:rsidP="00F0578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лицензируемого вида работ</w:t>
            </w:r>
          </w:p>
        </w:tc>
        <w:tc>
          <w:tcPr>
            <w:tcW w:w="3096" w:type="dxa"/>
            <w:vAlign w:val="center"/>
          </w:tcPr>
          <w:p w:rsidR="00CD5740" w:rsidRPr="00C14498" w:rsidRDefault="00CD5740" w:rsidP="00F0578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и направлений подготовки высшего образования</w:t>
            </w:r>
          </w:p>
        </w:tc>
        <w:tc>
          <w:tcPr>
            <w:tcW w:w="3096" w:type="dxa"/>
            <w:vAlign w:val="center"/>
          </w:tcPr>
          <w:p w:rsidR="00CD5740" w:rsidRPr="00C14498" w:rsidRDefault="00CD5740" w:rsidP="00F0578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среднего профессионального образования</w:t>
            </w:r>
          </w:p>
        </w:tc>
      </w:tr>
      <w:tr w:rsidR="00CD5740" w:rsidRPr="00C14498" w:rsidTr="00541EEE">
        <w:trPr>
          <w:jc w:val="center"/>
        </w:trPr>
        <w:tc>
          <w:tcPr>
            <w:tcW w:w="3095" w:type="dxa"/>
            <w:vAlign w:val="center"/>
          </w:tcPr>
          <w:p w:rsidR="00CD5740" w:rsidRPr="00C14498" w:rsidRDefault="00CD5740" w:rsidP="00F0578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и изменение границ между субъектами Российской Федерации и границ муниципальных образований</w:t>
            </w:r>
          </w:p>
        </w:tc>
        <w:tc>
          <w:tcPr>
            <w:tcW w:w="3096" w:type="dxa"/>
            <w:vAlign w:val="center"/>
          </w:tcPr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картография и геоинформатика;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геодезия и дистанционное зондирование;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геодезия;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прикладная геодезия;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096" w:type="dxa"/>
            <w:vAlign w:val="center"/>
          </w:tcPr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аэрофотогеодезия;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картография;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прикладная геодезия;</w:t>
            </w:r>
          </w:p>
          <w:p w:rsidR="00CD5740" w:rsidRPr="00C14498" w:rsidRDefault="00CD5740" w:rsidP="00F05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землеустройство</w:t>
            </w:r>
          </w:p>
          <w:p w:rsidR="00CD5740" w:rsidRPr="00C14498" w:rsidRDefault="00CD5740" w:rsidP="00F0578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40" w:rsidRDefault="00CD574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740" w:rsidRPr="00EC5B2B" w:rsidRDefault="00CD5740" w:rsidP="00F05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ля получения лицензии соискатель лицензии представляет в лицензирующий орган заявление о предоставлении лицензии.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к заявлению о предоставлении лицензии прилагаются следующие документы: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CD5740" w:rsidRPr="00EC5B2B" w:rsidRDefault="00CD5740" w:rsidP="00F05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Согласно статье 14 Федерального закона от 04.05.2011 № 99-ФЗ «О лицензировании отдельных видов деятельности» с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sectPr w:rsidR="00CD5740" w:rsidRPr="00EC5B2B" w:rsidSect="00D36D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44AA7"/>
    <w:rsid w:val="001707A3"/>
    <w:rsid w:val="00217031"/>
    <w:rsid w:val="00265770"/>
    <w:rsid w:val="00541EEE"/>
    <w:rsid w:val="005E3F42"/>
    <w:rsid w:val="00654BEB"/>
    <w:rsid w:val="00745D16"/>
    <w:rsid w:val="008B08F8"/>
    <w:rsid w:val="009425AE"/>
    <w:rsid w:val="009516B0"/>
    <w:rsid w:val="00B12789"/>
    <w:rsid w:val="00BF10A7"/>
    <w:rsid w:val="00C1143A"/>
    <w:rsid w:val="00C14498"/>
    <w:rsid w:val="00C42F3A"/>
    <w:rsid w:val="00C85102"/>
    <w:rsid w:val="00CD5740"/>
    <w:rsid w:val="00D36DA7"/>
    <w:rsid w:val="00E95520"/>
    <w:rsid w:val="00EC5B2B"/>
    <w:rsid w:val="00EE739D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756</Words>
  <Characters>4315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2018-05-24T08:26:00Z</cp:lastPrinted>
  <dcterms:created xsi:type="dcterms:W3CDTF">2018-05-24T08:09:00Z</dcterms:created>
  <dcterms:modified xsi:type="dcterms:W3CDTF">2018-05-25T11:34:00Z</dcterms:modified>
</cp:coreProperties>
</file>