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30" w:rsidRDefault="00781C3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781C30" w:rsidRDefault="00781C30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81C30" w:rsidRDefault="00781C30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81C30" w:rsidRDefault="00781C30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81C30" w:rsidRDefault="00781C30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781C30" w:rsidRDefault="00781C30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C30" w:rsidRPr="005219AB" w:rsidRDefault="00781C30" w:rsidP="005219AB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9AB">
        <w:rPr>
          <w:rFonts w:ascii="Times New Roman" w:hAnsi="Times New Roman" w:cs="Times New Roman"/>
          <w:sz w:val="28"/>
          <w:szCs w:val="28"/>
        </w:rPr>
        <w:t>Как объединить земельные участки?</w:t>
      </w:r>
    </w:p>
    <w:p w:rsidR="00781C30" w:rsidRPr="005219AB" w:rsidRDefault="00781C30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C30" w:rsidRPr="008F4E42" w:rsidRDefault="00781C30" w:rsidP="008F4E4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E42">
        <w:rPr>
          <w:sz w:val="28"/>
          <w:szCs w:val="28"/>
        </w:rPr>
        <w:t xml:space="preserve">Управление Росреестра по Тульской области информирует, что объединение ранее существовавших участков является одним из способов образования нового земельного участка. </w:t>
      </w:r>
    </w:p>
    <w:p w:rsidR="00781C30" w:rsidRPr="008F4E42" w:rsidRDefault="00781C30" w:rsidP="008F4E4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E42">
        <w:rPr>
          <w:sz w:val="28"/>
          <w:szCs w:val="28"/>
        </w:rPr>
        <w:t>При объединении земельных участков у собственника исходных участков, возникает право собственности на образуемый новый земельный участок. Если исходные участки принадлежали нескольким собственникам, то на образуемый участок у них возникает право общей собственности. Образование нового участка путем объединения земельных участков, принадлежащих нескольким собственникам, осуществляется по соглашению между ними.</w:t>
      </w:r>
    </w:p>
    <w:p w:rsidR="00781C30" w:rsidRPr="005219AB" w:rsidRDefault="00781C30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В свою очередь исходные земельные участки, прекращают свое существование с момента государственной регистрации права собственности на новый земельный участок. </w:t>
      </w:r>
    </w:p>
    <w:p w:rsidR="00781C30" w:rsidRPr="005219AB" w:rsidRDefault="00781C30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Важно знать, что объединению подлежат </w:t>
      </w:r>
      <w:r>
        <w:rPr>
          <w:sz w:val="28"/>
          <w:szCs w:val="28"/>
        </w:rPr>
        <w:t xml:space="preserve">смежные </w:t>
      </w:r>
      <w:r w:rsidRPr="005219AB">
        <w:rPr>
          <w:sz w:val="28"/>
          <w:szCs w:val="28"/>
        </w:rPr>
        <w:t>земельные участки,</w:t>
      </w:r>
      <w:r>
        <w:rPr>
          <w:sz w:val="28"/>
          <w:szCs w:val="28"/>
        </w:rPr>
        <w:t xml:space="preserve"> относящиеся к одной категории земель и находящиеся в одной территориальной зоне</w:t>
      </w:r>
      <w:r w:rsidRPr="005219AB">
        <w:rPr>
          <w:sz w:val="28"/>
          <w:szCs w:val="28"/>
        </w:rPr>
        <w:t xml:space="preserve">. </w:t>
      </w:r>
    </w:p>
    <w:p w:rsidR="00781C30" w:rsidRPr="005219AB" w:rsidRDefault="00781C30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Следующий этап – это обращение заинтересованного лица к кадастровому инженеру с целью проведения межевания, по результату которого будет составлен  межевой план и установлены границы нового земельного участка. </w:t>
      </w:r>
    </w:p>
    <w:p w:rsidR="00781C30" w:rsidRPr="005219AB" w:rsidRDefault="00781C30" w:rsidP="00D90C0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Далее с заявлением о кадастровом учете и государственной регистрации права и необходимыми документами следует обратиться в офис МФЦ. Также обращение можно подать посредством электронного сервиса Личный кабинет на официальном сайте </w:t>
      </w:r>
      <w:r>
        <w:rPr>
          <w:sz w:val="28"/>
          <w:szCs w:val="28"/>
        </w:rPr>
        <w:t>Р</w:t>
      </w:r>
      <w:r w:rsidRPr="005219AB">
        <w:rPr>
          <w:sz w:val="28"/>
          <w:szCs w:val="28"/>
        </w:rPr>
        <w:t>осреестра.</w:t>
      </w:r>
    </w:p>
    <w:p w:rsidR="00781C30" w:rsidRDefault="00781C30" w:rsidP="00D9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9AB">
        <w:rPr>
          <w:rFonts w:ascii="Times New Roman" w:hAnsi="Times New Roman"/>
          <w:sz w:val="28"/>
          <w:szCs w:val="28"/>
        </w:rPr>
        <w:t xml:space="preserve">Срок одновременного осуществления государственного кадастрового учета и государственной регистрации прав на территории Тульской области составляет до 5 рабочих дней, в электронной форме – до 3 рабочих дней. </w:t>
      </w:r>
    </w:p>
    <w:sectPr w:rsidR="00781C30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18C3"/>
    <w:rsid w:val="0003220C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375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6CD3"/>
    <w:rsid w:val="002A7684"/>
    <w:rsid w:val="002B13B9"/>
    <w:rsid w:val="002B43FA"/>
    <w:rsid w:val="002B444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5662"/>
    <w:rsid w:val="003D1D45"/>
    <w:rsid w:val="003D25D6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F65"/>
    <w:rsid w:val="0040523B"/>
    <w:rsid w:val="004110A2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3294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1C30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35EF9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1719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3D5D"/>
    <w:rsid w:val="00C74775"/>
    <w:rsid w:val="00C75A96"/>
    <w:rsid w:val="00C77AB6"/>
    <w:rsid w:val="00C81460"/>
    <w:rsid w:val="00C81842"/>
    <w:rsid w:val="00C8365B"/>
    <w:rsid w:val="00C841E1"/>
    <w:rsid w:val="00C8481B"/>
    <w:rsid w:val="00C85DC3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C732C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41D2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237</Words>
  <Characters>1352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8</cp:revision>
  <cp:lastPrinted>2018-11-15T07:52:00Z</cp:lastPrinted>
  <dcterms:created xsi:type="dcterms:W3CDTF">2019-08-01T12:02:00Z</dcterms:created>
  <dcterms:modified xsi:type="dcterms:W3CDTF">2019-08-05T06:20:00Z</dcterms:modified>
</cp:coreProperties>
</file>