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865FED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865FED">
              <w:rPr>
                <w:b/>
                <w:sz w:val="28"/>
                <w:szCs w:val="28"/>
                <w:lang w:eastAsia="en-US"/>
              </w:rPr>
              <w:t>12 октября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A27805" w:rsidRPr="00D60EF7">
              <w:rPr>
                <w:b/>
                <w:sz w:val="28"/>
                <w:szCs w:val="28"/>
                <w:lang w:eastAsia="en-US"/>
              </w:rPr>
              <w:t>6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865FED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865FED">
              <w:rPr>
                <w:b/>
                <w:sz w:val="28"/>
                <w:szCs w:val="28"/>
                <w:lang w:eastAsia="en-US"/>
              </w:rPr>
              <w:t>41-173</w:t>
            </w:r>
          </w:p>
        </w:tc>
      </w:tr>
    </w:tbl>
    <w:p w:rsidR="00DE0CCA" w:rsidRPr="00D60EF7" w:rsidRDefault="00DE0CCA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</w:t>
      </w:r>
      <w:proofErr w:type="gramEnd"/>
      <w:r w:rsidRPr="00D60EF7">
        <w:rPr>
          <w:sz w:val="28"/>
          <w:szCs w:val="28"/>
        </w:rPr>
        <w:t xml:space="preserve">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Внести в Устав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изменения согласно приложению.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опубликовать в газете «Щекинский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B301BE" w:rsidP="00CD26A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left" w:pos="4536"/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«О внесении изменений 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в Устав 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865FED">
        <w:rPr>
          <w:sz w:val="28"/>
          <w:szCs w:val="28"/>
        </w:rPr>
        <w:t>12 октября</w:t>
      </w:r>
      <w:r w:rsidRPr="00D60EF7">
        <w:rPr>
          <w:sz w:val="28"/>
          <w:szCs w:val="28"/>
        </w:rPr>
        <w:t xml:space="preserve"> </w:t>
      </w:r>
      <w:r w:rsidR="003F31CE" w:rsidRPr="00D60EF7">
        <w:rPr>
          <w:sz w:val="28"/>
          <w:szCs w:val="28"/>
        </w:rPr>
        <w:t>2016</w:t>
      </w:r>
      <w:r w:rsidRPr="00D60EF7">
        <w:rPr>
          <w:sz w:val="28"/>
          <w:szCs w:val="28"/>
        </w:rPr>
        <w:t xml:space="preserve">г. №  </w:t>
      </w:r>
      <w:r w:rsidR="00865FED">
        <w:rPr>
          <w:sz w:val="28"/>
          <w:szCs w:val="28"/>
          <w:lang w:eastAsia="en-US"/>
        </w:rPr>
        <w:t>41-173</w:t>
      </w:r>
    </w:p>
    <w:p w:rsidR="00DE0CCA" w:rsidRPr="00D60EF7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982025" w:rsidRDefault="003F31CE" w:rsidP="003F31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0EF7">
        <w:rPr>
          <w:b/>
          <w:sz w:val="28"/>
          <w:szCs w:val="28"/>
          <w:lang w:eastAsia="en-US"/>
        </w:rPr>
        <w:t xml:space="preserve">1. Часть 1 статьи 8 </w:t>
      </w:r>
      <w:r w:rsidRPr="00D60EF7">
        <w:rPr>
          <w:sz w:val="28"/>
          <w:szCs w:val="28"/>
          <w:lang w:eastAsia="en-US"/>
        </w:rPr>
        <w:t>дополнить пу</w:t>
      </w:r>
      <w:r w:rsidR="00982025">
        <w:rPr>
          <w:sz w:val="28"/>
          <w:szCs w:val="28"/>
          <w:lang w:eastAsia="en-US"/>
        </w:rPr>
        <w:t>нктом 14 следующего содержания:</w:t>
      </w:r>
    </w:p>
    <w:p w:rsidR="003F31CE" w:rsidRPr="00D60EF7" w:rsidRDefault="003F31CE" w:rsidP="003F31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EF7">
        <w:rPr>
          <w:sz w:val="28"/>
          <w:szCs w:val="28"/>
          <w:lang w:eastAsia="en-US"/>
        </w:rPr>
        <w:t>«1</w:t>
      </w:r>
      <w:r w:rsidRPr="00D60EF7">
        <w:rPr>
          <w:color w:val="000000"/>
          <w:sz w:val="28"/>
          <w:szCs w:val="28"/>
          <w:shd w:val="clear" w:color="auto" w:fill="FFFFFF"/>
        </w:rPr>
        <w:t>4) осуществление мероприятий в сфере профилактики правонарушений, предусмотренных Федеральным</w:t>
      </w:r>
      <w:r w:rsidRPr="00D60E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60EF7">
        <w:rPr>
          <w:sz w:val="28"/>
          <w:szCs w:val="28"/>
        </w:rPr>
        <w:t>законом</w:t>
      </w:r>
      <w:r w:rsidRPr="00D60E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6578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 23.06.2016 № 182-ФЗ </w:t>
      </w:r>
      <w:r w:rsidRPr="00D60EF7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Pr="00D60EF7">
        <w:rPr>
          <w:color w:val="000000"/>
          <w:sz w:val="28"/>
          <w:szCs w:val="28"/>
          <w:shd w:val="clear" w:color="auto" w:fill="FFFFFF"/>
        </w:rPr>
        <w:t>Об основах системы профилактики правонарушений в Российской Федерации»</w:t>
      </w:r>
      <w:proofErr w:type="gramStart"/>
      <w:r w:rsidRPr="00D60EF7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Pr="00D60EF7">
        <w:rPr>
          <w:color w:val="000000"/>
          <w:sz w:val="28"/>
          <w:szCs w:val="28"/>
          <w:shd w:val="clear" w:color="auto" w:fill="FFFFFF"/>
        </w:rPr>
        <w:t>.</w:t>
      </w:r>
    </w:p>
    <w:p w:rsidR="00A65789" w:rsidRDefault="00BE61D4" w:rsidP="005C75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A65789" w:rsidRPr="00A65789">
        <w:rPr>
          <w:b/>
          <w:color w:val="000000"/>
          <w:sz w:val="28"/>
          <w:szCs w:val="28"/>
          <w:shd w:val="clear" w:color="auto" w:fill="FFFFFF"/>
        </w:rPr>
        <w:t>. Абзац 9 части 4 статьи 13</w:t>
      </w:r>
      <w:r w:rsidR="00A6578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65789" w:rsidRPr="001322CC" w:rsidRDefault="00A65789" w:rsidP="00A657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Pr="001322CC">
        <w:rPr>
          <w:rFonts w:ascii="Times New Roman" w:hAnsi="Times New Roman" w:cs="Times New Roman"/>
          <w:sz w:val="28"/>
          <w:szCs w:val="28"/>
        </w:rPr>
        <w:t xml:space="preserve">Ходатайство инициативной группы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322CC">
        <w:rPr>
          <w:rFonts w:ascii="Times New Roman" w:hAnsi="Times New Roman" w:cs="Times New Roman"/>
          <w:sz w:val="28"/>
          <w:szCs w:val="28"/>
        </w:rPr>
        <w:t xml:space="preserve">референдума должно быть подписано всеми членами указанной группы, а в случае выдвижения инициативы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322CC">
        <w:rPr>
          <w:rFonts w:ascii="Times New Roman" w:hAnsi="Times New Roman" w:cs="Times New Roman"/>
          <w:sz w:val="28"/>
          <w:szCs w:val="28"/>
        </w:rPr>
        <w:t xml:space="preserve">референдума избирательным объединением, иным общественным объединением ходатайство должно быть подписано всеми членами руководящего органа этого избирательного объединения, иного общественного объединения либо руководящего органа его структурного подразделения, поддержавшими решение о выдвижении инициативы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7689A">
        <w:rPr>
          <w:rFonts w:ascii="Times New Roman" w:hAnsi="Times New Roman" w:cs="Times New Roman"/>
          <w:sz w:val="28"/>
          <w:szCs w:val="28"/>
        </w:rPr>
        <w:t>референдума.».</w:t>
      </w:r>
      <w:proofErr w:type="gramEnd"/>
    </w:p>
    <w:p w:rsidR="00982048" w:rsidRDefault="00BE61D4" w:rsidP="00A65789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689A" w:rsidRPr="003768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048">
        <w:rPr>
          <w:rFonts w:ascii="Times New Roman" w:hAnsi="Times New Roman" w:cs="Times New Roman"/>
          <w:b/>
          <w:sz w:val="28"/>
          <w:szCs w:val="28"/>
        </w:rPr>
        <w:t>В статье 46:</w:t>
      </w:r>
    </w:p>
    <w:p w:rsidR="00A65789" w:rsidRDefault="00982048" w:rsidP="00A657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</w:t>
      </w:r>
      <w:r w:rsidR="00A65789" w:rsidRPr="0037689A">
        <w:rPr>
          <w:rFonts w:ascii="Times New Roman" w:hAnsi="Times New Roman" w:cs="Times New Roman"/>
          <w:b/>
          <w:sz w:val="28"/>
          <w:szCs w:val="28"/>
        </w:rPr>
        <w:t xml:space="preserve">асть 3 </w:t>
      </w:r>
      <w:r w:rsidR="00A657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5789" w:rsidRPr="00316BDB" w:rsidRDefault="00A65789" w:rsidP="00A6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316BDB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B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6BDB">
        <w:rPr>
          <w:rFonts w:ascii="Times New Roman" w:hAnsi="Times New Roman" w:cs="Times New Roman"/>
          <w:sz w:val="28"/>
          <w:szCs w:val="28"/>
        </w:rPr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B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6BDB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16BDB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A65789" w:rsidRPr="00316BDB" w:rsidRDefault="00A65789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BDB">
        <w:rPr>
          <w:sz w:val="28"/>
          <w:szCs w:val="28"/>
        </w:rPr>
        <w:t xml:space="preserve">1) проектов нормативных правовых актов </w:t>
      </w:r>
      <w:r>
        <w:rPr>
          <w:sz w:val="28"/>
          <w:szCs w:val="28"/>
        </w:rPr>
        <w:t>Собрания депутатов</w:t>
      </w:r>
      <w:r w:rsidRPr="00316BD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16BD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16BDB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A65789" w:rsidRDefault="00A65789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BDB">
        <w:rPr>
          <w:sz w:val="28"/>
          <w:szCs w:val="28"/>
        </w:rPr>
        <w:t xml:space="preserve">2) проектов нормативных правовых актов </w:t>
      </w:r>
      <w:r>
        <w:rPr>
          <w:sz w:val="28"/>
          <w:szCs w:val="28"/>
        </w:rPr>
        <w:t>Собрания депутатов</w:t>
      </w:r>
      <w:r w:rsidRPr="00316BD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16BD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16BDB">
        <w:rPr>
          <w:sz w:val="28"/>
          <w:szCs w:val="28"/>
        </w:rPr>
        <w:t>, регулиру</w:t>
      </w:r>
      <w:r>
        <w:rPr>
          <w:sz w:val="28"/>
          <w:szCs w:val="28"/>
        </w:rPr>
        <w:t>ющих бюджетные правоотношения.</w:t>
      </w:r>
    </w:p>
    <w:p w:rsidR="00A65789" w:rsidRDefault="00A65789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BDB">
        <w:rPr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</w:t>
      </w:r>
      <w:r w:rsidRPr="00316BDB">
        <w:rPr>
          <w:sz w:val="28"/>
          <w:szCs w:val="28"/>
        </w:rPr>
        <w:lastRenderedPageBreak/>
        <w:t>необоснованных расходов субъектов предпринимательской и инвестиционной деятельности и местн</w:t>
      </w:r>
      <w:r w:rsidR="00982048">
        <w:rPr>
          <w:sz w:val="28"/>
          <w:szCs w:val="28"/>
        </w:rPr>
        <w:t>ого бюджета</w:t>
      </w:r>
      <w:proofErr w:type="gramStart"/>
      <w:r w:rsidR="00982048">
        <w:rPr>
          <w:sz w:val="28"/>
          <w:szCs w:val="28"/>
        </w:rPr>
        <w:t>.»;</w:t>
      </w:r>
      <w:proofErr w:type="gramEnd"/>
    </w:p>
    <w:p w:rsidR="00982048" w:rsidRPr="00942658" w:rsidRDefault="00982048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58">
        <w:rPr>
          <w:sz w:val="28"/>
          <w:szCs w:val="28"/>
        </w:rPr>
        <w:t xml:space="preserve">- </w:t>
      </w:r>
      <w:r w:rsidRPr="00942658">
        <w:rPr>
          <w:b/>
          <w:sz w:val="28"/>
          <w:szCs w:val="28"/>
        </w:rPr>
        <w:t>часть 13</w:t>
      </w:r>
      <w:r w:rsidRPr="00942658">
        <w:rPr>
          <w:sz w:val="28"/>
          <w:szCs w:val="28"/>
        </w:rPr>
        <w:t xml:space="preserve"> изложить в следующей редакции:</w:t>
      </w:r>
    </w:p>
    <w:p w:rsidR="00FB745F" w:rsidRPr="00942658" w:rsidRDefault="00FB745F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58">
        <w:rPr>
          <w:sz w:val="28"/>
          <w:szCs w:val="28"/>
        </w:rPr>
        <w:t>«13. Официальное опубликование муниципального</w:t>
      </w:r>
      <w:r w:rsidR="00982048" w:rsidRPr="00942658">
        <w:rPr>
          <w:sz w:val="28"/>
          <w:szCs w:val="28"/>
        </w:rPr>
        <w:t xml:space="preserve"> правов</w:t>
      </w:r>
      <w:r w:rsidRPr="00942658">
        <w:rPr>
          <w:sz w:val="28"/>
          <w:szCs w:val="28"/>
        </w:rPr>
        <w:t>ого</w:t>
      </w:r>
      <w:r w:rsidR="00982048" w:rsidRPr="00942658">
        <w:rPr>
          <w:sz w:val="28"/>
          <w:szCs w:val="28"/>
        </w:rPr>
        <w:t xml:space="preserve"> акт</w:t>
      </w:r>
      <w:r w:rsidRPr="00942658">
        <w:rPr>
          <w:sz w:val="28"/>
          <w:szCs w:val="28"/>
        </w:rPr>
        <w:t>а</w:t>
      </w:r>
      <w:r w:rsidR="00982048" w:rsidRPr="00942658">
        <w:rPr>
          <w:sz w:val="28"/>
          <w:szCs w:val="28"/>
        </w:rPr>
        <w:t xml:space="preserve"> </w:t>
      </w:r>
      <w:r w:rsidRPr="00942658">
        <w:rPr>
          <w:sz w:val="28"/>
          <w:szCs w:val="28"/>
        </w:rPr>
        <w:t>осуществляется путем размещения его</w:t>
      </w:r>
      <w:r w:rsidR="00982048" w:rsidRPr="00942658">
        <w:rPr>
          <w:sz w:val="28"/>
          <w:szCs w:val="28"/>
        </w:rPr>
        <w:t xml:space="preserve"> полного текста в официальном печатном </w:t>
      </w:r>
      <w:r w:rsidRPr="00942658">
        <w:rPr>
          <w:sz w:val="28"/>
          <w:szCs w:val="28"/>
        </w:rPr>
        <w:t>средстве массовой информации</w:t>
      </w:r>
      <w:r w:rsidR="00982048" w:rsidRPr="00942658">
        <w:rPr>
          <w:sz w:val="28"/>
          <w:szCs w:val="28"/>
        </w:rPr>
        <w:t xml:space="preserve"> </w:t>
      </w:r>
      <w:r w:rsidRPr="00942658">
        <w:rPr>
          <w:sz w:val="28"/>
          <w:szCs w:val="28"/>
        </w:rPr>
        <w:t>муниципального образования</w:t>
      </w:r>
      <w:r w:rsidR="00982048" w:rsidRPr="00942658">
        <w:rPr>
          <w:sz w:val="28"/>
          <w:szCs w:val="28"/>
        </w:rPr>
        <w:t xml:space="preserve"> </w:t>
      </w:r>
      <w:proofErr w:type="spellStart"/>
      <w:r w:rsidRPr="00942658">
        <w:rPr>
          <w:sz w:val="28"/>
          <w:szCs w:val="28"/>
        </w:rPr>
        <w:t>Щекинский</w:t>
      </w:r>
      <w:proofErr w:type="spellEnd"/>
      <w:r w:rsidRPr="00942658">
        <w:rPr>
          <w:sz w:val="28"/>
          <w:szCs w:val="28"/>
        </w:rPr>
        <w:t xml:space="preserve"> район - </w:t>
      </w:r>
      <w:r w:rsidR="00982048" w:rsidRPr="00942658">
        <w:rPr>
          <w:sz w:val="28"/>
          <w:szCs w:val="28"/>
        </w:rPr>
        <w:t>«</w:t>
      </w:r>
      <w:proofErr w:type="spellStart"/>
      <w:r w:rsidR="00982048" w:rsidRPr="00942658">
        <w:rPr>
          <w:sz w:val="28"/>
          <w:szCs w:val="28"/>
        </w:rPr>
        <w:t>Щекинский</w:t>
      </w:r>
      <w:proofErr w:type="spellEnd"/>
      <w:r w:rsidR="00982048" w:rsidRPr="00942658">
        <w:rPr>
          <w:sz w:val="28"/>
          <w:szCs w:val="28"/>
        </w:rPr>
        <w:t xml:space="preserve"> муниципальный вестник»</w:t>
      </w:r>
      <w:r w:rsidRPr="00942658">
        <w:rPr>
          <w:sz w:val="28"/>
          <w:szCs w:val="28"/>
        </w:rPr>
        <w:t>.</w:t>
      </w:r>
      <w:r w:rsidR="00982048" w:rsidRPr="00942658">
        <w:rPr>
          <w:sz w:val="28"/>
          <w:szCs w:val="28"/>
        </w:rPr>
        <w:t xml:space="preserve"> </w:t>
      </w:r>
    </w:p>
    <w:p w:rsidR="00982048" w:rsidRPr="00942658" w:rsidRDefault="00EE3911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58">
        <w:rPr>
          <w:sz w:val="28"/>
          <w:szCs w:val="28"/>
        </w:rPr>
        <w:t xml:space="preserve">Официальным обнародованием муниципальных правовых актов считается </w:t>
      </w:r>
      <w:r w:rsidR="00FB745F" w:rsidRPr="00942658">
        <w:rPr>
          <w:sz w:val="28"/>
          <w:szCs w:val="28"/>
        </w:rPr>
        <w:t>первое размещение их полного т</w:t>
      </w:r>
      <w:r w:rsidRPr="00942658">
        <w:rPr>
          <w:sz w:val="28"/>
          <w:szCs w:val="28"/>
        </w:rPr>
        <w:t>екст</w:t>
      </w:r>
      <w:r w:rsidR="00FB745F" w:rsidRPr="00942658">
        <w:rPr>
          <w:sz w:val="28"/>
          <w:szCs w:val="28"/>
        </w:rPr>
        <w:t>а на официальном сайте</w:t>
      </w:r>
      <w:r w:rsidRPr="00942658">
        <w:rPr>
          <w:sz w:val="28"/>
          <w:szCs w:val="28"/>
        </w:rPr>
        <w:t xml:space="preserve"> </w:t>
      </w:r>
      <w:r w:rsidR="00FB745F" w:rsidRPr="00942658">
        <w:rPr>
          <w:sz w:val="28"/>
          <w:szCs w:val="28"/>
        </w:rPr>
        <w:t>муниципального образования и (или)</w:t>
      </w:r>
      <w:r w:rsidRPr="00942658">
        <w:rPr>
          <w:sz w:val="28"/>
          <w:szCs w:val="28"/>
        </w:rPr>
        <w:t xml:space="preserve"> </w:t>
      </w:r>
      <w:r w:rsidR="00FB745F" w:rsidRPr="00942658">
        <w:rPr>
          <w:sz w:val="28"/>
          <w:szCs w:val="28"/>
        </w:rPr>
        <w:t>информационных стендах на территории муниципального образования.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образования.</w:t>
      </w:r>
    </w:p>
    <w:p w:rsidR="009E26F6" w:rsidRPr="00942658" w:rsidRDefault="009E26F6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58">
        <w:rPr>
          <w:sz w:val="28"/>
          <w:szCs w:val="28"/>
        </w:rPr>
        <w:t>Способ доведения муниципального правового акта до сведения граждан указывается в принятом муниципальном правовом акте</w:t>
      </w:r>
      <w:proofErr w:type="gramStart"/>
      <w:r w:rsidRPr="00942658">
        <w:rPr>
          <w:sz w:val="28"/>
          <w:szCs w:val="28"/>
        </w:rPr>
        <w:t>.».</w:t>
      </w:r>
      <w:proofErr w:type="gramEnd"/>
    </w:p>
    <w:p w:rsidR="00BE61D4" w:rsidRPr="00D60EF7" w:rsidRDefault="00BE61D4" w:rsidP="00BE61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D60EF7">
        <w:rPr>
          <w:b/>
          <w:color w:val="000000"/>
          <w:sz w:val="28"/>
          <w:szCs w:val="28"/>
          <w:shd w:val="clear" w:color="auto" w:fill="FFFFFF"/>
        </w:rPr>
        <w:t>. Абзац 3 части 4 статьи 59</w:t>
      </w:r>
      <w:r w:rsidRPr="00D60EF7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 w:rsidR="00982048">
        <w:rPr>
          <w:color w:val="000000"/>
          <w:sz w:val="28"/>
          <w:szCs w:val="28"/>
          <w:shd w:val="clear" w:color="auto" w:fill="FFFFFF"/>
        </w:rPr>
        <w:t>следующей</w:t>
      </w:r>
      <w:r w:rsidRPr="00D60EF7">
        <w:rPr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BE61D4" w:rsidRDefault="00BE61D4" w:rsidP="00BE61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«- совершения указанным</w:t>
      </w:r>
      <w:r w:rsidRPr="00D60EF7">
        <w:rPr>
          <w:color w:val="000000"/>
          <w:sz w:val="28"/>
          <w:szCs w:val="28"/>
          <w:shd w:val="clear" w:color="auto" w:fill="FFFFFF"/>
        </w:rPr>
        <w:t xml:space="preserve"> должностным лиц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D60EF7">
        <w:rPr>
          <w:color w:val="000000"/>
          <w:sz w:val="28"/>
          <w:szCs w:val="28"/>
          <w:shd w:val="clear" w:color="auto" w:fill="FFFFFF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D60EF7">
        <w:rPr>
          <w:color w:val="000000"/>
          <w:sz w:val="28"/>
          <w:szCs w:val="28"/>
          <w:shd w:val="clear" w:color="auto" w:fill="FFFFFF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D60EF7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DE0CCA" w:rsidRPr="00D60EF7" w:rsidRDefault="0037689A" w:rsidP="009E26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689A">
        <w:rPr>
          <w:b/>
          <w:sz w:val="28"/>
          <w:szCs w:val="28"/>
        </w:rPr>
        <w:t>5. Ч</w:t>
      </w:r>
      <w:r w:rsidR="00A65789" w:rsidRPr="0037689A">
        <w:rPr>
          <w:b/>
          <w:sz w:val="28"/>
          <w:szCs w:val="28"/>
        </w:rPr>
        <w:t>асть 3 статьи 63</w:t>
      </w:r>
      <w:r w:rsidR="00A65789">
        <w:rPr>
          <w:sz w:val="28"/>
          <w:szCs w:val="28"/>
        </w:rPr>
        <w:t xml:space="preserve"> признать утратившей силу.</w:t>
      </w:r>
      <w:r w:rsidR="009E26F6" w:rsidRPr="00D60EF7">
        <w:rPr>
          <w:sz w:val="28"/>
          <w:szCs w:val="28"/>
          <w:lang w:eastAsia="en-US"/>
        </w:rPr>
        <w:t xml:space="preserve"> 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2"/>
    <w:rsid w:val="0007329F"/>
    <w:rsid w:val="00077479"/>
    <w:rsid w:val="000C54C3"/>
    <w:rsid w:val="000C7CC0"/>
    <w:rsid w:val="001E43D4"/>
    <w:rsid w:val="002322A4"/>
    <w:rsid w:val="0024550C"/>
    <w:rsid w:val="002709B3"/>
    <w:rsid w:val="00274B45"/>
    <w:rsid w:val="00276C1F"/>
    <w:rsid w:val="002815BC"/>
    <w:rsid w:val="00290A7F"/>
    <w:rsid w:val="002A729D"/>
    <w:rsid w:val="002C468F"/>
    <w:rsid w:val="00315BB5"/>
    <w:rsid w:val="0037689A"/>
    <w:rsid w:val="003F31CE"/>
    <w:rsid w:val="00422449"/>
    <w:rsid w:val="00440E67"/>
    <w:rsid w:val="004B3486"/>
    <w:rsid w:val="004B386D"/>
    <w:rsid w:val="004C15AD"/>
    <w:rsid w:val="004C1C7B"/>
    <w:rsid w:val="0054657E"/>
    <w:rsid w:val="005A22C5"/>
    <w:rsid w:val="005A2892"/>
    <w:rsid w:val="005B289D"/>
    <w:rsid w:val="005C088B"/>
    <w:rsid w:val="005C75C8"/>
    <w:rsid w:val="005F2FB7"/>
    <w:rsid w:val="006114C0"/>
    <w:rsid w:val="006555EE"/>
    <w:rsid w:val="00683377"/>
    <w:rsid w:val="006B36EA"/>
    <w:rsid w:val="006C2568"/>
    <w:rsid w:val="007125D3"/>
    <w:rsid w:val="00752603"/>
    <w:rsid w:val="00775C38"/>
    <w:rsid w:val="00865FED"/>
    <w:rsid w:val="00870CC7"/>
    <w:rsid w:val="00871114"/>
    <w:rsid w:val="008F43E4"/>
    <w:rsid w:val="00912F42"/>
    <w:rsid w:val="00925A6A"/>
    <w:rsid w:val="00942658"/>
    <w:rsid w:val="00967CA3"/>
    <w:rsid w:val="00974671"/>
    <w:rsid w:val="00982025"/>
    <w:rsid w:val="00982048"/>
    <w:rsid w:val="00992213"/>
    <w:rsid w:val="00996944"/>
    <w:rsid w:val="009B5A24"/>
    <w:rsid w:val="009E23D5"/>
    <w:rsid w:val="009E26F6"/>
    <w:rsid w:val="00A27805"/>
    <w:rsid w:val="00A43685"/>
    <w:rsid w:val="00A50A89"/>
    <w:rsid w:val="00A55D92"/>
    <w:rsid w:val="00A65789"/>
    <w:rsid w:val="00AF21A5"/>
    <w:rsid w:val="00B02EDC"/>
    <w:rsid w:val="00B301BE"/>
    <w:rsid w:val="00B36E95"/>
    <w:rsid w:val="00B62534"/>
    <w:rsid w:val="00BB64B5"/>
    <w:rsid w:val="00BB65BA"/>
    <w:rsid w:val="00BE61D4"/>
    <w:rsid w:val="00C501E3"/>
    <w:rsid w:val="00C71258"/>
    <w:rsid w:val="00C7750C"/>
    <w:rsid w:val="00CD26A2"/>
    <w:rsid w:val="00D55850"/>
    <w:rsid w:val="00D60EF7"/>
    <w:rsid w:val="00DD6819"/>
    <w:rsid w:val="00DE0CCA"/>
    <w:rsid w:val="00E3145E"/>
    <w:rsid w:val="00E525C8"/>
    <w:rsid w:val="00EC40C2"/>
    <w:rsid w:val="00EE25B0"/>
    <w:rsid w:val="00EE3911"/>
    <w:rsid w:val="00F148AB"/>
    <w:rsid w:val="00F43A0D"/>
    <w:rsid w:val="00F65CD0"/>
    <w:rsid w:val="00F9087C"/>
    <w:rsid w:val="00F92E5A"/>
    <w:rsid w:val="00FB745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43685"/>
    <w:rPr>
      <w:rFonts w:cs="Times New Roman"/>
    </w:rPr>
  </w:style>
  <w:style w:type="character" w:styleId="a5">
    <w:name w:val="Hyperlink"/>
    <w:basedOn w:val="a0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2016-10-13T12:52:00Z</cp:lastPrinted>
  <dcterms:created xsi:type="dcterms:W3CDTF">2015-12-10T09:28:00Z</dcterms:created>
  <dcterms:modified xsi:type="dcterms:W3CDTF">2016-11-01T09:23:00Z</dcterms:modified>
</cp:coreProperties>
</file>