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57B" w:rsidRPr="00A7157B" w:rsidRDefault="00A7157B" w:rsidP="00A7157B">
      <w:pPr>
        <w:pStyle w:val="a3"/>
        <w:shd w:val="clear" w:color="auto" w:fill="FFFFFF"/>
        <w:jc w:val="both"/>
        <w:rPr>
          <w:rFonts w:ascii="PT Astra Serif" w:hAnsi="PT Astra Serif" w:cs="Arial"/>
          <w:color w:val="000000" w:themeColor="text1"/>
          <w:sz w:val="28"/>
          <w:szCs w:val="28"/>
        </w:rPr>
      </w:pPr>
      <w:r w:rsidRPr="00A7157B">
        <w:rPr>
          <w:rFonts w:ascii="PT Astra Serif" w:hAnsi="PT Astra Serif" w:cs="Arial"/>
          <w:color w:val="000000" w:themeColor="text1"/>
          <w:sz w:val="28"/>
          <w:szCs w:val="28"/>
        </w:rPr>
        <w:t>В Тульской области регистрируется рост заболеваемости COVID-19. Наибольший рост наблюдается среди </w:t>
      </w:r>
      <w:r w:rsidRPr="00A7157B">
        <w:rPr>
          <w:rFonts w:ascii="PT Astra Serif" w:hAnsi="PT Astra Serif" w:cs="Arial"/>
          <w:bCs/>
          <w:color w:val="000000" w:themeColor="text1"/>
          <w:sz w:val="28"/>
          <w:szCs w:val="28"/>
        </w:rPr>
        <w:t>детей 1-6 лет </w:t>
      </w:r>
      <w:r w:rsidRPr="00A7157B">
        <w:rPr>
          <w:rFonts w:ascii="PT Astra Serif" w:hAnsi="PT Astra Serif" w:cs="Arial"/>
          <w:color w:val="000000" w:themeColor="text1"/>
          <w:sz w:val="28"/>
          <w:szCs w:val="28"/>
        </w:rPr>
        <w:t>и </w:t>
      </w:r>
      <w:r w:rsidRPr="00A7157B">
        <w:rPr>
          <w:rFonts w:ascii="PT Astra Serif" w:hAnsi="PT Astra Serif" w:cs="Arial"/>
          <w:bCs/>
          <w:color w:val="000000" w:themeColor="text1"/>
          <w:sz w:val="28"/>
          <w:szCs w:val="28"/>
        </w:rPr>
        <w:t>взрослых старше 65 лет</w:t>
      </w:r>
      <w:r w:rsidRPr="00A7157B">
        <w:rPr>
          <w:rFonts w:ascii="PT Astra Serif" w:hAnsi="PT Astra Serif" w:cs="Arial"/>
          <w:color w:val="000000" w:themeColor="text1"/>
          <w:sz w:val="28"/>
          <w:szCs w:val="28"/>
        </w:rPr>
        <w:t xml:space="preserve">. Чаще всего болезнь протекает в легкой форме и бессимптомно. </w:t>
      </w:r>
    </w:p>
    <w:p w:rsidR="00A7157B" w:rsidRPr="00A7157B" w:rsidRDefault="00A7157B" w:rsidP="00A7157B">
      <w:pPr>
        <w:pStyle w:val="a3"/>
        <w:shd w:val="clear" w:color="auto" w:fill="FFFFFF"/>
        <w:jc w:val="both"/>
        <w:rPr>
          <w:rFonts w:ascii="PT Astra Serif" w:hAnsi="PT Astra Serif" w:cs="Arial"/>
          <w:color w:val="000000" w:themeColor="text1"/>
          <w:sz w:val="28"/>
          <w:szCs w:val="28"/>
        </w:rPr>
      </w:pPr>
      <w:r w:rsidRPr="00A7157B">
        <w:rPr>
          <w:rFonts w:ascii="PT Astra Serif" w:hAnsi="PT Astra Serif" w:cs="Arial"/>
          <w:color w:val="000000" w:themeColor="text1"/>
          <w:sz w:val="28"/>
          <w:szCs w:val="28"/>
        </w:rPr>
        <w:t>Как и раньше, основным средством профилактики коронавирусной инфекции остается вакцинация и ревакцинация. В связи с этим необходимо активно проводить иммунизацию против COVID-19 и гриппа. Коллективный иммунитет нужно поддерживать на уровне не менее 80%. </w:t>
      </w:r>
    </w:p>
    <w:p w:rsidR="00A7157B" w:rsidRPr="00A7157B" w:rsidRDefault="00A7157B" w:rsidP="00A7157B">
      <w:pPr>
        <w:pStyle w:val="a3"/>
        <w:shd w:val="clear" w:color="auto" w:fill="FFFFFF"/>
        <w:jc w:val="both"/>
        <w:rPr>
          <w:rFonts w:ascii="PT Astra Serif" w:hAnsi="PT Astra Serif" w:cs="Arial"/>
          <w:color w:val="000000" w:themeColor="text1"/>
          <w:sz w:val="28"/>
          <w:szCs w:val="28"/>
        </w:rPr>
      </w:pPr>
      <w:r w:rsidRPr="00A7157B">
        <w:rPr>
          <w:rFonts w:ascii="PT Astra Serif" w:hAnsi="PT Astra Serif" w:cs="Arial"/>
          <w:color w:val="000000" w:themeColor="text1"/>
          <w:sz w:val="28"/>
          <w:szCs w:val="28"/>
        </w:rPr>
        <w:t xml:space="preserve">Для желающих привиться от коронавируса в Щекинском районе работают </w:t>
      </w:r>
      <w:r w:rsidR="001C60B8">
        <w:rPr>
          <w:rFonts w:ascii="PT Astra Serif" w:hAnsi="PT Astra Serif" w:cs="Arial"/>
          <w:color w:val="000000" w:themeColor="text1"/>
          <w:sz w:val="28"/>
          <w:szCs w:val="28"/>
        </w:rPr>
        <w:t>четыре</w:t>
      </w:r>
      <w:r w:rsidRPr="00A7157B">
        <w:rPr>
          <w:rFonts w:ascii="PT Astra Serif" w:hAnsi="PT Astra Serif" w:cs="Arial"/>
          <w:color w:val="000000" w:themeColor="text1"/>
          <w:sz w:val="28"/>
          <w:szCs w:val="28"/>
        </w:rPr>
        <w:t xml:space="preserve"> пункта вакцинации:</w:t>
      </w:r>
    </w:p>
    <w:p w:rsidR="00A7157B" w:rsidRDefault="00A7157B" w:rsidP="00A7157B">
      <w:pPr>
        <w:pStyle w:val="a3"/>
        <w:shd w:val="clear" w:color="auto" w:fill="FFFFFF"/>
        <w:jc w:val="both"/>
        <w:rPr>
          <w:rFonts w:ascii="PT Astra Serif" w:hAnsi="PT Astra Serif" w:cs="Arial"/>
          <w:color w:val="000000" w:themeColor="text1"/>
          <w:sz w:val="28"/>
          <w:szCs w:val="28"/>
        </w:rPr>
      </w:pPr>
      <w:r w:rsidRPr="00A7157B">
        <w:rPr>
          <w:rFonts w:ascii="PT Astra Serif" w:hAnsi="PT Astra Serif" w:cs="Arial"/>
          <w:color w:val="000000" w:themeColor="text1"/>
          <w:sz w:val="28"/>
          <w:szCs w:val="28"/>
        </w:rPr>
        <w:t>- г.Щекино, ул.Болдина, д.1;</w:t>
      </w:r>
    </w:p>
    <w:p w:rsidR="001C60B8" w:rsidRPr="00A7157B" w:rsidRDefault="001C60B8" w:rsidP="001C60B8">
      <w:pPr>
        <w:pStyle w:val="a3"/>
        <w:shd w:val="clear" w:color="auto" w:fill="FFFFFF"/>
        <w:jc w:val="both"/>
        <w:rPr>
          <w:rFonts w:ascii="PT Astra Serif" w:hAnsi="PT Astra Serif" w:cs="Arial"/>
          <w:color w:val="000000" w:themeColor="text1"/>
          <w:sz w:val="28"/>
          <w:szCs w:val="28"/>
        </w:rPr>
      </w:pPr>
      <w:r w:rsidRPr="00A7157B">
        <w:rPr>
          <w:rFonts w:ascii="PT Astra Serif" w:hAnsi="PT Astra Serif" w:cs="Arial"/>
          <w:color w:val="000000" w:themeColor="text1"/>
          <w:sz w:val="28"/>
          <w:szCs w:val="28"/>
        </w:rPr>
        <w:t>- г.Щекино, ул.</w:t>
      </w:r>
      <w:r>
        <w:rPr>
          <w:rFonts w:ascii="PT Astra Serif" w:hAnsi="PT Astra Serif" w:cs="Arial"/>
          <w:color w:val="000000" w:themeColor="text1"/>
          <w:sz w:val="28"/>
          <w:szCs w:val="28"/>
        </w:rPr>
        <w:t>Пионерская</w:t>
      </w:r>
      <w:r w:rsidRPr="00A7157B">
        <w:rPr>
          <w:rFonts w:ascii="PT Astra Serif" w:hAnsi="PT Astra Serif" w:cs="Arial"/>
          <w:color w:val="000000" w:themeColor="text1"/>
          <w:sz w:val="28"/>
          <w:szCs w:val="28"/>
        </w:rPr>
        <w:t>, д.</w:t>
      </w:r>
      <w:r>
        <w:rPr>
          <w:rFonts w:ascii="PT Astra Serif" w:hAnsi="PT Astra Serif" w:cs="Arial"/>
          <w:color w:val="000000" w:themeColor="text1"/>
          <w:sz w:val="28"/>
          <w:szCs w:val="28"/>
        </w:rPr>
        <w:t>36</w:t>
      </w:r>
      <w:r w:rsidRPr="00A7157B">
        <w:rPr>
          <w:rFonts w:ascii="PT Astra Serif" w:hAnsi="PT Astra Serif" w:cs="Arial"/>
          <w:color w:val="000000" w:themeColor="text1"/>
          <w:sz w:val="28"/>
          <w:szCs w:val="28"/>
        </w:rPr>
        <w:t>;</w:t>
      </w:r>
    </w:p>
    <w:p w:rsidR="00A7157B" w:rsidRPr="00A7157B" w:rsidRDefault="00A7157B" w:rsidP="00A7157B">
      <w:pPr>
        <w:pStyle w:val="a3"/>
        <w:shd w:val="clear" w:color="auto" w:fill="FFFFFF"/>
        <w:jc w:val="both"/>
        <w:rPr>
          <w:rFonts w:ascii="PT Astra Serif" w:hAnsi="PT Astra Serif" w:cs="Arial"/>
          <w:color w:val="000000" w:themeColor="text1"/>
          <w:sz w:val="28"/>
          <w:szCs w:val="28"/>
        </w:rPr>
      </w:pPr>
      <w:r w:rsidRPr="00A7157B">
        <w:rPr>
          <w:rFonts w:ascii="PT Astra Serif" w:hAnsi="PT Astra Serif" w:cs="Arial"/>
          <w:color w:val="000000" w:themeColor="text1"/>
          <w:sz w:val="28"/>
          <w:szCs w:val="28"/>
        </w:rPr>
        <w:t>- р.п. Первомайский, ул.Комсомольская, д.26;</w:t>
      </w:r>
    </w:p>
    <w:p w:rsidR="00A7157B" w:rsidRDefault="00A7157B" w:rsidP="00A7157B">
      <w:pPr>
        <w:pStyle w:val="a3"/>
        <w:shd w:val="clear" w:color="auto" w:fill="FFFFFF"/>
        <w:jc w:val="both"/>
        <w:rPr>
          <w:rFonts w:ascii="PT Astra Serif" w:hAnsi="PT Astra Serif" w:cs="Arial"/>
          <w:color w:val="000000" w:themeColor="text1"/>
          <w:sz w:val="28"/>
          <w:szCs w:val="28"/>
        </w:rPr>
      </w:pPr>
      <w:r w:rsidRPr="00A7157B">
        <w:rPr>
          <w:rFonts w:ascii="PT Astra Serif" w:hAnsi="PT Astra Serif" w:cs="Arial"/>
          <w:color w:val="000000" w:themeColor="text1"/>
          <w:sz w:val="28"/>
          <w:szCs w:val="28"/>
        </w:rPr>
        <w:t xml:space="preserve">- г.Советск, ул.Комсомольская д.19.  </w:t>
      </w:r>
    </w:p>
    <w:p w:rsidR="00676A07" w:rsidRPr="00A7157B" w:rsidRDefault="00676A07" w:rsidP="00A7157B">
      <w:pPr>
        <w:pStyle w:val="a3"/>
        <w:shd w:val="clear" w:color="auto" w:fill="FFFFFF"/>
        <w:jc w:val="both"/>
        <w:rPr>
          <w:rFonts w:ascii="PT Astra Serif" w:hAnsi="PT Astra Serif" w:cs="Arial"/>
          <w:color w:val="000000" w:themeColor="text1"/>
          <w:sz w:val="28"/>
          <w:szCs w:val="28"/>
        </w:rPr>
      </w:pPr>
      <w:r>
        <w:rPr>
          <w:rFonts w:ascii="PT Astra Serif" w:hAnsi="PT Astra Serif" w:cs="Arial"/>
          <w:color w:val="000000" w:themeColor="text1"/>
          <w:sz w:val="28"/>
          <w:szCs w:val="28"/>
        </w:rPr>
        <w:t xml:space="preserve">Помимо этого ГУЗ «Щекинская районная больница» организован выезд мобильного пункта вакцинации на щекинскую ярмарку. Выезд осуществляется каждую субботу с 9:00 до 12:00. </w:t>
      </w:r>
      <w:bookmarkStart w:id="0" w:name="_GoBack"/>
      <w:bookmarkEnd w:id="0"/>
    </w:p>
    <w:p w:rsidR="00A7157B" w:rsidRPr="00A7157B" w:rsidRDefault="00A7157B" w:rsidP="00A7157B">
      <w:pPr>
        <w:pStyle w:val="a3"/>
        <w:shd w:val="clear" w:color="auto" w:fill="FFFFFF"/>
        <w:jc w:val="both"/>
        <w:rPr>
          <w:rFonts w:ascii="PT Astra Serif" w:hAnsi="PT Astra Serif" w:cs="Arial"/>
          <w:color w:val="000000" w:themeColor="text1"/>
          <w:sz w:val="28"/>
          <w:szCs w:val="28"/>
        </w:rPr>
      </w:pPr>
      <w:r w:rsidRPr="00A7157B">
        <w:rPr>
          <w:rFonts w:ascii="PT Astra Serif" w:hAnsi="PT Astra Serif" w:cs="Arial"/>
          <w:color w:val="000000" w:themeColor="text1"/>
          <w:sz w:val="28"/>
          <w:szCs w:val="28"/>
        </w:rPr>
        <w:t>Во всех прививочных пунктах име</w:t>
      </w:r>
      <w:r w:rsidR="00676A07">
        <w:rPr>
          <w:rFonts w:ascii="PT Astra Serif" w:hAnsi="PT Astra Serif" w:cs="Arial"/>
          <w:color w:val="000000" w:themeColor="text1"/>
          <w:sz w:val="28"/>
          <w:szCs w:val="28"/>
        </w:rPr>
        <w:t>е</w:t>
      </w:r>
      <w:r w:rsidRPr="00A7157B">
        <w:rPr>
          <w:rFonts w:ascii="PT Astra Serif" w:hAnsi="PT Astra Serif" w:cs="Arial"/>
          <w:color w:val="000000" w:themeColor="text1"/>
          <w:sz w:val="28"/>
          <w:szCs w:val="28"/>
        </w:rPr>
        <w:t>тся запас </w:t>
      </w:r>
      <w:r w:rsidRPr="00A7157B">
        <w:rPr>
          <w:rFonts w:ascii="PT Astra Serif" w:hAnsi="PT Astra Serif" w:cs="Arial"/>
          <w:bCs/>
          <w:color w:val="000000" w:themeColor="text1"/>
          <w:sz w:val="28"/>
          <w:szCs w:val="28"/>
        </w:rPr>
        <w:t>препарата «Спутник V»</w:t>
      </w:r>
      <w:r w:rsidRPr="00A7157B">
        <w:rPr>
          <w:rFonts w:ascii="PT Astra Serif" w:hAnsi="PT Astra Serif" w:cs="Arial"/>
          <w:color w:val="000000" w:themeColor="text1"/>
          <w:sz w:val="28"/>
          <w:szCs w:val="28"/>
        </w:rPr>
        <w:t>. </w:t>
      </w:r>
    </w:p>
    <w:p w:rsidR="00A7157B" w:rsidRPr="00A7157B" w:rsidRDefault="00A7157B" w:rsidP="00A7157B">
      <w:pPr>
        <w:pStyle w:val="a3"/>
        <w:shd w:val="clear" w:color="auto" w:fill="FFFFFF"/>
        <w:jc w:val="both"/>
        <w:rPr>
          <w:rFonts w:ascii="PT Astra Serif" w:hAnsi="PT Astra Serif" w:cs="Arial"/>
          <w:color w:val="000000" w:themeColor="text1"/>
          <w:sz w:val="28"/>
          <w:szCs w:val="28"/>
        </w:rPr>
      </w:pPr>
      <w:r w:rsidRPr="00A7157B">
        <w:rPr>
          <w:rFonts w:ascii="PT Astra Serif" w:hAnsi="PT Astra Serif" w:cs="Arial"/>
          <w:color w:val="000000" w:themeColor="text1"/>
          <w:sz w:val="28"/>
          <w:szCs w:val="28"/>
        </w:rPr>
        <w:t>Ревакцинацию должны пройти все, кто вакцинировался более 6 месяцев назад. Гражданам старше 60 лет рекомендуется использовать двукратное введение вакцины для более высокого уровня иммунитета. Использование одного компонента приравнивается к применению «Спутник лайт».</w:t>
      </w:r>
    </w:p>
    <w:p w:rsidR="00583313" w:rsidRPr="00A7157B" w:rsidRDefault="00583313">
      <w:pPr>
        <w:rPr>
          <w:rFonts w:ascii="PT Astra Serif" w:hAnsi="PT Astra Serif"/>
          <w:color w:val="000000" w:themeColor="text1"/>
          <w:sz w:val="28"/>
          <w:szCs w:val="28"/>
        </w:rPr>
      </w:pPr>
    </w:p>
    <w:sectPr w:rsidR="00583313" w:rsidRPr="00A71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724"/>
    <w:rsid w:val="001C60B8"/>
    <w:rsid w:val="004F5724"/>
    <w:rsid w:val="00583313"/>
    <w:rsid w:val="00676A07"/>
    <w:rsid w:val="00A71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72D85A-7208-48B2-A845-C47E3E929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1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57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2022-08-09T12:11:00Z</dcterms:created>
  <dcterms:modified xsi:type="dcterms:W3CDTF">2022-08-09T12:29:00Z</dcterms:modified>
</cp:coreProperties>
</file>