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E1" w:rsidRDefault="006433E1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433E1" w:rsidRDefault="006433E1" w:rsidP="009315A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70.7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433E1" w:rsidRPr="002C0AA2" w:rsidRDefault="006433E1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433E1" w:rsidRPr="002C0AA2" w:rsidRDefault="006433E1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433E1" w:rsidRPr="002C0AA2" w:rsidRDefault="006433E1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433E1" w:rsidRPr="002C0AA2" w:rsidRDefault="006433E1" w:rsidP="009315A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6433E1" w:rsidRDefault="006433E1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433E1" w:rsidRDefault="006433E1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433E1" w:rsidRPr="0076716A" w:rsidRDefault="006433E1" w:rsidP="0076716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76716A">
        <w:rPr>
          <w:rFonts w:ascii="Times New Roman" w:hAnsi="Times New Roman"/>
          <w:b/>
          <w:sz w:val="32"/>
          <w:szCs w:val="32"/>
        </w:rPr>
        <w:t>Выполнение показателей по снижению приостановлений и отказов</w:t>
      </w:r>
      <w:r w:rsidRPr="006D0BB9">
        <w:rPr>
          <w:rFonts w:ascii="Times New Roman" w:hAnsi="Times New Roman"/>
          <w:b/>
          <w:sz w:val="32"/>
          <w:szCs w:val="32"/>
        </w:rPr>
        <w:t xml:space="preserve"> в осуществлении кадастрового учета</w:t>
      </w:r>
      <w:r w:rsidRPr="0076716A">
        <w:rPr>
          <w:rFonts w:ascii="Times New Roman" w:hAnsi="Times New Roman"/>
          <w:b/>
          <w:sz w:val="32"/>
          <w:szCs w:val="32"/>
        </w:rPr>
        <w:t>, установленных целев</w:t>
      </w:r>
      <w:r>
        <w:rPr>
          <w:rFonts w:ascii="Times New Roman" w:hAnsi="Times New Roman"/>
          <w:b/>
          <w:sz w:val="32"/>
          <w:szCs w:val="32"/>
        </w:rPr>
        <w:t xml:space="preserve">ой </w:t>
      </w:r>
      <w:r w:rsidRPr="0076716A">
        <w:rPr>
          <w:rFonts w:ascii="Times New Roman" w:hAnsi="Times New Roman"/>
          <w:b/>
          <w:sz w:val="32"/>
          <w:szCs w:val="32"/>
        </w:rPr>
        <w:t>модел</w:t>
      </w:r>
      <w:r>
        <w:rPr>
          <w:rFonts w:ascii="Times New Roman" w:hAnsi="Times New Roman"/>
          <w:b/>
          <w:sz w:val="32"/>
          <w:szCs w:val="32"/>
        </w:rPr>
        <w:t>ью</w:t>
      </w:r>
    </w:p>
    <w:p w:rsidR="006433E1" w:rsidRDefault="006433E1" w:rsidP="00615A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433E1" w:rsidRPr="00E944AF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</w:t>
      </w:r>
      <w:r w:rsidRPr="00E944AF">
        <w:rPr>
          <w:rFonts w:ascii="Times New Roman" w:hAnsi="Times New Roman"/>
          <w:color w:val="000000"/>
          <w:sz w:val="28"/>
          <w:szCs w:val="28"/>
        </w:rPr>
        <w:t>елев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/>
          <w:color w:val="000000"/>
          <w:sz w:val="28"/>
          <w:szCs w:val="28"/>
        </w:rPr>
        <w:t>ью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«Постановка на кадастровый учет земельных участков и объектов недвижимого имущества»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944AF">
        <w:rPr>
          <w:rFonts w:ascii="Times New Roman" w:hAnsi="Times New Roman"/>
          <w:color w:val="000000"/>
          <w:sz w:val="28"/>
          <w:szCs w:val="28"/>
        </w:rPr>
        <w:t>в том числе, определена необходимость сокращения количества решений о приостановлениях и отказах в осуществлении кадастрового учета.</w:t>
      </w:r>
    </w:p>
    <w:p w:rsidR="006433E1" w:rsidRPr="005F2C4E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 xml:space="preserve">Согласно ч. 1 </w:t>
      </w:r>
      <w:hyperlink r:id="rId8" w:tooltip="Ссылка на КонсультантПлюс" w:history="1">
        <w:r w:rsidRPr="005F2C4E">
          <w:rPr>
            <w:rFonts w:ascii="Times New Roman" w:hAnsi="Times New Roman"/>
            <w:color w:val="000000"/>
            <w:sz w:val="28"/>
            <w:szCs w:val="28"/>
          </w:rPr>
          <w:t xml:space="preserve">ст. 29 Федерального закона от 13.07.2015 N 218-ФЗ "О государственной регистрации недвижимости" </w:t>
        </w:r>
      </w:hyperlink>
      <w:r w:rsidRPr="005F2C4E">
        <w:rPr>
          <w:rFonts w:ascii="Times New Roman" w:hAnsi="Times New Roman"/>
          <w:color w:val="000000"/>
          <w:sz w:val="28"/>
          <w:szCs w:val="28"/>
        </w:rPr>
        <w:t>(далее – Закон) государственный кадастровый учет и (или) государственная регистрация прав включают в себя:</w:t>
      </w:r>
    </w:p>
    <w:p w:rsidR="006433E1" w:rsidRPr="005F2C4E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>прием заявления о государственном кадастровом учете и (или) государственной регистрации прав и прилагаемых к нему документов;</w:t>
      </w:r>
    </w:p>
    <w:p w:rsidR="006433E1" w:rsidRPr="005F2C4E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>проведение правовой экспертизы документов, представленных для осуществления государственного кадастрового учета и (или) государственной регистрации прав, на предмет наличия или отсутствия установленных оснований для приостановления (отказа) государственного кадастрового учета и (или) государственной регистрации прав;</w:t>
      </w:r>
    </w:p>
    <w:p w:rsidR="006433E1" w:rsidRPr="005F2C4E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>внесение в Единый государственный реестр недвижимости сведений, необходимых для осуществления государственного кадастрового учета и (или) государственной регистрации прав, либо уведомление о приостановлении (отказе) государственного кадастрового учета и (или) государственной регистрации прав при наличии оснований;</w:t>
      </w:r>
    </w:p>
    <w:p w:rsidR="006433E1" w:rsidRPr="005F2C4E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>выдачу документов.</w:t>
      </w:r>
    </w:p>
    <w:p w:rsidR="006433E1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 xml:space="preserve">Основания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предусмотрены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5F2C4E">
        <w:rPr>
          <w:rFonts w:ascii="Times New Roman" w:hAnsi="Times New Roman"/>
          <w:color w:val="000000"/>
          <w:sz w:val="28"/>
          <w:szCs w:val="28"/>
        </w:rPr>
        <w:t>татьей 26 Закона. Таких оснований насчитывается более 50. Однако это позволяет более четко обозначить пределы правовой экспертизы, которую государственные регистраторы обязаны проводить в отношении поступивших документов.</w:t>
      </w:r>
    </w:p>
    <w:p w:rsidR="006433E1" w:rsidRPr="00E944AF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Государственными ре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гистраторами в </w:t>
      </w:r>
      <w:r>
        <w:rPr>
          <w:rFonts w:ascii="Times New Roman" w:hAnsi="Times New Roman"/>
          <w:color w:val="000000"/>
          <w:sz w:val="28"/>
          <w:szCs w:val="28"/>
        </w:rPr>
        <w:t>феврале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года было принято: </w:t>
      </w:r>
    </w:p>
    <w:p w:rsidR="006433E1" w:rsidRPr="00981517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 приостановлении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686, в январе 588</w:t>
      </w:r>
      <w:r w:rsidRPr="00D41FD0">
        <w:rPr>
          <w:rFonts w:ascii="Times New Roman" w:hAnsi="Times New Roman"/>
          <w:sz w:val="28"/>
          <w:szCs w:val="28"/>
        </w:rPr>
        <w:t xml:space="preserve">,  </w:t>
      </w:r>
      <w:r w:rsidRPr="00685C6C">
        <w:rPr>
          <w:rFonts w:ascii="Times New Roman" w:hAnsi="Times New Roman"/>
          <w:sz w:val="28"/>
          <w:szCs w:val="28"/>
        </w:rPr>
        <w:t xml:space="preserve">доля приостановлений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 xml:space="preserve">8,31 (в январе </w:t>
      </w:r>
      <w:r w:rsidRPr="00685C6C">
        <w:rPr>
          <w:rFonts w:ascii="Times New Roman" w:hAnsi="Times New Roman"/>
          <w:sz w:val="28"/>
          <w:szCs w:val="28"/>
        </w:rPr>
        <w:t>8,52 %</w:t>
      </w:r>
      <w:r>
        <w:rPr>
          <w:rFonts w:ascii="Times New Roman" w:hAnsi="Times New Roman"/>
          <w:sz w:val="28"/>
          <w:szCs w:val="28"/>
        </w:rPr>
        <w:t>)</w:t>
      </w:r>
      <w:r w:rsidRPr="00685C6C">
        <w:rPr>
          <w:rFonts w:ascii="Times New Roman" w:hAnsi="Times New Roman"/>
          <w:sz w:val="28"/>
          <w:szCs w:val="28"/>
        </w:rPr>
        <w:t>;</w:t>
      </w:r>
    </w:p>
    <w:p w:rsidR="006433E1" w:rsidRPr="00981517" w:rsidRDefault="006433E1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об отказе в  осуществлении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554, в январе 397</w:t>
      </w:r>
      <w:r w:rsidRPr="00D41FD0">
        <w:rPr>
          <w:rFonts w:ascii="Times New Roman" w:hAnsi="Times New Roman"/>
          <w:sz w:val="28"/>
          <w:szCs w:val="28"/>
        </w:rPr>
        <w:t xml:space="preserve">, </w:t>
      </w:r>
      <w:r w:rsidRPr="004F47FA">
        <w:rPr>
          <w:rFonts w:ascii="Times New Roman" w:hAnsi="Times New Roman"/>
          <w:sz w:val="28"/>
          <w:szCs w:val="28"/>
        </w:rPr>
        <w:t xml:space="preserve">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 xml:space="preserve">5,44 (в январе - </w:t>
      </w:r>
      <w:r w:rsidRPr="004F47FA">
        <w:rPr>
          <w:rFonts w:ascii="Times New Roman" w:hAnsi="Times New Roman"/>
          <w:sz w:val="28"/>
          <w:szCs w:val="28"/>
        </w:rPr>
        <w:t>5,04%</w:t>
      </w:r>
      <w:r>
        <w:rPr>
          <w:rFonts w:ascii="Times New Roman" w:hAnsi="Times New Roman"/>
          <w:sz w:val="28"/>
          <w:szCs w:val="28"/>
        </w:rPr>
        <w:t>)</w:t>
      </w:r>
      <w:r w:rsidRPr="004F47FA">
        <w:rPr>
          <w:rFonts w:ascii="Times New Roman" w:hAnsi="Times New Roman"/>
          <w:sz w:val="28"/>
          <w:szCs w:val="28"/>
        </w:rPr>
        <w:t>;</w:t>
      </w:r>
    </w:p>
    <w:p w:rsidR="006433E1" w:rsidRPr="0084489E" w:rsidRDefault="006433E1" w:rsidP="0084489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89E">
        <w:rPr>
          <w:rFonts w:ascii="Times New Roman" w:hAnsi="Times New Roman"/>
          <w:color w:val="000000"/>
          <w:sz w:val="28"/>
          <w:szCs w:val="28"/>
        </w:rPr>
        <w:t xml:space="preserve">Качественный анализ причин приостановок показывает, что значительное количество приостановок связано с техническими ошибками кадастровых инженеров, допускаемыми при подготовке межевых, технических планов и актов обследования. Вторая категория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решений о </w:t>
      </w:r>
      <w:r w:rsidRPr="0084489E">
        <w:rPr>
          <w:rFonts w:ascii="Times New Roman" w:hAnsi="Times New Roman"/>
          <w:color w:val="000000"/>
          <w:sz w:val="28"/>
          <w:szCs w:val="28"/>
        </w:rPr>
        <w:t>приостанов</w:t>
      </w:r>
      <w:r>
        <w:rPr>
          <w:rFonts w:ascii="Times New Roman" w:hAnsi="Times New Roman"/>
          <w:color w:val="000000"/>
          <w:sz w:val="28"/>
          <w:szCs w:val="28"/>
        </w:rPr>
        <w:t>лении</w:t>
      </w:r>
      <w:r w:rsidRPr="0084489E">
        <w:rPr>
          <w:rFonts w:ascii="Times New Roman" w:hAnsi="Times New Roman"/>
          <w:color w:val="000000"/>
          <w:sz w:val="28"/>
          <w:szCs w:val="28"/>
        </w:rPr>
        <w:t xml:space="preserve"> связана с нарушениями законодательства: </w:t>
      </w:r>
      <w:r>
        <w:rPr>
          <w:rFonts w:ascii="Times New Roman" w:hAnsi="Times New Roman"/>
          <w:color w:val="000000"/>
          <w:sz w:val="28"/>
          <w:szCs w:val="28"/>
        </w:rPr>
        <w:t>так нарушение</w:t>
      </w:r>
      <w:r w:rsidRPr="0084489E">
        <w:rPr>
          <w:rFonts w:ascii="Times New Roman" w:hAnsi="Times New Roman"/>
          <w:color w:val="000000"/>
          <w:sz w:val="28"/>
          <w:szCs w:val="28"/>
        </w:rPr>
        <w:t xml:space="preserve"> порядка согласования границ</w:t>
      </w:r>
      <w:r>
        <w:rPr>
          <w:rFonts w:ascii="Times New Roman" w:hAnsi="Times New Roman"/>
          <w:color w:val="000000"/>
          <w:sz w:val="28"/>
          <w:szCs w:val="28"/>
        </w:rPr>
        <w:t xml:space="preserve"> смежных земельных участков</w:t>
      </w:r>
      <w:r w:rsidRPr="0084489E">
        <w:rPr>
          <w:rFonts w:ascii="Times New Roman" w:hAnsi="Times New Roman"/>
          <w:color w:val="000000"/>
          <w:sz w:val="28"/>
          <w:szCs w:val="28"/>
        </w:rPr>
        <w:t>, пересечением границ земельных участков.</w:t>
      </w:r>
    </w:p>
    <w:p w:rsidR="006433E1" w:rsidRPr="005F2C4E" w:rsidRDefault="006433E1" w:rsidP="008448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>Информация о типичных ошибках ежемесячно доводится Управлением Росреестра по Тульской области до сведения саморегулируемых организаций, членами которых являются кадастровые инженеры, для принятия мер по исключению замечаний.</w:t>
      </w:r>
    </w:p>
    <w:p w:rsidR="006433E1" w:rsidRPr="005A107D" w:rsidRDefault="006433E1" w:rsidP="005A10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433E1" w:rsidRDefault="006433E1" w:rsidP="00753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433E1" w:rsidRPr="005B2B0B" w:rsidRDefault="006433E1" w:rsidP="00753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33E1" w:rsidRDefault="006433E1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</w:p>
    <w:p w:rsidR="006433E1" w:rsidRDefault="006433E1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6433E1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3E1" w:rsidRDefault="006433E1">
      <w:r>
        <w:separator/>
      </w:r>
    </w:p>
  </w:endnote>
  <w:endnote w:type="continuationSeparator" w:id="0">
    <w:p w:rsidR="006433E1" w:rsidRDefault="00643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3E1" w:rsidRDefault="006433E1">
      <w:r>
        <w:separator/>
      </w:r>
    </w:p>
  </w:footnote>
  <w:footnote w:type="continuationSeparator" w:id="0">
    <w:p w:rsidR="006433E1" w:rsidRDefault="00643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3E1" w:rsidRDefault="006433E1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33E1" w:rsidRDefault="006433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3E1" w:rsidRDefault="006433E1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433E1" w:rsidRDefault="006433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7792"/>
    <w:rsid w:val="0030079C"/>
    <w:rsid w:val="003024E9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610C"/>
    <w:rsid w:val="00390344"/>
    <w:rsid w:val="00394591"/>
    <w:rsid w:val="0039525D"/>
    <w:rsid w:val="00395EC8"/>
    <w:rsid w:val="0039639B"/>
    <w:rsid w:val="003971C6"/>
    <w:rsid w:val="003A1459"/>
    <w:rsid w:val="003A4956"/>
    <w:rsid w:val="003A4E0C"/>
    <w:rsid w:val="003A697A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2D48"/>
    <w:rsid w:val="003E4D4D"/>
    <w:rsid w:val="003F001F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F4"/>
    <w:rsid w:val="00433423"/>
    <w:rsid w:val="00436B7C"/>
    <w:rsid w:val="00436C66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3FBD"/>
    <w:rsid w:val="00757B6C"/>
    <w:rsid w:val="007615D0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D4C00"/>
    <w:rsid w:val="009D5AE8"/>
    <w:rsid w:val="009E3BEB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8047F"/>
    <w:rsid w:val="00A83090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A2EC5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71997"/>
    <w:rsid w:val="00C74775"/>
    <w:rsid w:val="00C75A96"/>
    <w:rsid w:val="00C77AB6"/>
    <w:rsid w:val="00C77EA5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1DED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9B4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FBA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44AF"/>
    <w:rsid w:val="00E9662F"/>
    <w:rsid w:val="00EA1020"/>
    <w:rsid w:val="00EA1376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41F1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143E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7A7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D3778FA492C308A21C9FB38D1BBEBF2032DC6B94035631FC6AE98813933BD5696259B89A97C588cBw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450</Words>
  <Characters>2565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2017-11-27T08:30:00Z</cp:lastPrinted>
  <dcterms:created xsi:type="dcterms:W3CDTF">2018-03-21T09:26:00Z</dcterms:created>
  <dcterms:modified xsi:type="dcterms:W3CDTF">2018-03-22T07:19:00Z</dcterms:modified>
</cp:coreProperties>
</file>