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 xml:space="preserve">запланированные работы по применению пестицидов и агрохимикатов будут проходить </w:t>
      </w:r>
      <w:r>
        <w:rPr>
          <w:rFonts w:eastAsia="Times New Roman" w:cs="Times New Roman"/>
          <w:color w:val="auto"/>
          <w:kern w:val="0"/>
          <w:sz w:val="28"/>
          <w:szCs w:val="28"/>
          <w:lang w:val="en-US" w:eastAsia="ru-RU" w:bidi="ar-SA"/>
        </w:rPr>
        <w:t>2</w:t>
      </w:r>
      <w:r>
        <w:rPr>
          <w:rFonts w:eastAsia="Times New Roman" w:cs="Times New Roman"/>
          <w:color w:val="auto"/>
          <w:kern w:val="0"/>
          <w:sz w:val="28"/>
          <w:szCs w:val="28"/>
          <w:lang w:val="en-US" w:eastAsia="ru-RU" w:bidi="ar-SA"/>
        </w:rPr>
        <w:t>5</w:t>
      </w:r>
      <w:r>
        <w:rPr>
          <w:rFonts w:eastAsia="Times New Roman" w:cs="Times New Roman"/>
          <w:color w:val="auto"/>
          <w:kern w:val="0"/>
          <w:sz w:val="28"/>
          <w:szCs w:val="28"/>
          <w:lang w:val="en-US" w:eastAsia="ru-RU" w:bidi="ar-SA"/>
        </w:rPr>
        <w:t>.07.21г</w:t>
      </w:r>
      <w:r>
        <w:rPr>
          <w:rFonts w:eastAsia="Times New Roman" w:cs="Times New Roman"/>
          <w:color w:val="auto"/>
          <w:kern w:val="0"/>
          <w:sz w:val="28"/>
          <w:szCs w:val="28"/>
          <w:lang w:val="ru-RU" w:eastAsia="ru-RU" w:bidi="ar-SA"/>
        </w:rPr>
        <w:t xml:space="preserve">.,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672"/>
        <w:gridCol w:w="2904"/>
        <w:gridCol w:w="2107"/>
        <w:gridCol w:w="1853"/>
        <w:gridCol w:w="2064"/>
      </w:tblGrid>
      <w:tr>
        <w:trPr/>
        <w:tc>
          <w:tcPr>
            <w:tcW w:w="672"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w:t>
            </w:r>
          </w:p>
          <w:p>
            <w:pPr>
              <w:pStyle w:val="Style19"/>
              <w:widowControl w:val="false"/>
              <w:rPr>
                <w:rFonts w:ascii="Times New Roman" w:hAnsi="Times New Roman"/>
                <w:sz w:val="28"/>
                <w:szCs w:val="28"/>
              </w:rPr>
            </w:pPr>
            <w:r>
              <w:rPr>
                <w:sz w:val="28"/>
                <w:szCs w:val="28"/>
              </w:rPr>
              <w:t>п/п</w:t>
            </w:r>
          </w:p>
        </w:tc>
        <w:tc>
          <w:tcPr>
            <w:tcW w:w="2904"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107"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1853"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2064"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hyperlink r:id="rId2">
              <w:r>
                <w:rPr/>
                <w:t>1</w:t>
              </w:r>
            </w:hyperlink>
          </w:p>
        </w:tc>
        <w:tc>
          <w:tcPr>
            <w:tcW w:w="2904" w:type="dxa"/>
            <w:tcBorders>
              <w:left w:val="single" w:sz="2" w:space="0" w:color="000000"/>
              <w:bottom w:val="single" w:sz="2" w:space="0" w:color="000000"/>
            </w:tcBorders>
          </w:tcPr>
          <w:p>
            <w:pPr>
              <w:pStyle w:val="Style15"/>
              <w:widowControl w:val="false"/>
              <w:spacing w:before="0" w:after="120"/>
              <w:rPr>
                <w:color w:val="000000"/>
              </w:rPr>
            </w:pPr>
            <w:r>
              <w:rPr>
                <w:rStyle w:val="Style12"/>
                <w:b/>
                <w:strike w:val="false"/>
                <w:dstrike w:val="false"/>
                <w:color w:val="000000"/>
                <w:sz w:val="24"/>
                <w:szCs w:val="24"/>
                <w:u w:val="none"/>
                <w:effect w:val="none"/>
              </w:rPr>
              <w:t>Дикват</w:t>
            </w:r>
          </w:p>
          <w:p>
            <w:pPr>
              <w:pStyle w:val="Style15"/>
              <w:widowControl w:val="false"/>
              <w:spacing w:before="0" w:after="120"/>
              <w:rPr>
                <w:color w:val="000000"/>
              </w:rPr>
            </w:pPr>
            <w:r>
              <w:rPr>
                <w:color w:val="000000"/>
              </w:rPr>
              <w:t>150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3"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4"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pesticidy.ru/active_substance/Cloquintoset_mexil_antidote"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1446</TotalTime>
  <Application>LibreOffice/7.0.4.2$Windows_X86_64 LibreOffice_project/dcf040e67528d9187c66b2379df5ea4407429775</Application>
  <AppVersion>15.0000</AppVersion>
  <Pages>4</Pages>
  <Words>778</Words>
  <Characters>7479</Characters>
  <CharactersWithSpaces>8336</CharactersWithSpaces>
  <Paragraphs>37</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2021-07-12T14:18:20Z</cp:lastPrinted>
  <dcterms:modified xsi:type="dcterms:W3CDTF">2021-07-22T16:11:23Z</dcterms:modified>
  <cp:revision>82</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