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1C60">
        <w:rPr>
          <w:rFonts w:ascii="Arial" w:hAnsi="Arial" w:cs="Arial"/>
          <w:b/>
          <w:sz w:val="24"/>
          <w:szCs w:val="24"/>
        </w:rPr>
        <w:t>Тульская область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1C60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701C60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/>
          <w:sz w:val="24"/>
          <w:szCs w:val="24"/>
        </w:rPr>
        <w:t xml:space="preserve"> района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1C60">
        <w:rPr>
          <w:rFonts w:ascii="Arial" w:hAnsi="Arial" w:cs="Arial"/>
          <w:b/>
          <w:sz w:val="24"/>
          <w:szCs w:val="24"/>
        </w:rPr>
        <w:t>СОБРАНИЕ ДЕПУТАТОВ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1C60">
        <w:rPr>
          <w:rFonts w:ascii="Arial" w:hAnsi="Arial" w:cs="Arial"/>
          <w:b/>
          <w:bCs/>
          <w:sz w:val="24"/>
          <w:szCs w:val="24"/>
        </w:rPr>
        <w:t>РЕШЕНИЕ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1C60">
        <w:rPr>
          <w:rFonts w:ascii="Arial" w:hAnsi="Arial" w:cs="Arial"/>
          <w:b/>
          <w:bCs/>
          <w:sz w:val="24"/>
          <w:szCs w:val="24"/>
        </w:rPr>
        <w:t>29 июня 2015 года                                                                                     N 19-85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701C60">
        <w:rPr>
          <w:rFonts w:ascii="Arial" w:hAnsi="Arial" w:cs="Arial"/>
          <w:b/>
          <w:bCs/>
          <w:sz w:val="32"/>
          <w:szCs w:val="32"/>
        </w:rPr>
        <w:t xml:space="preserve">Об утверждении Положения об общественных слушаниях по реализации проекта «Народный бюджет» в муниципальном образовании </w:t>
      </w:r>
      <w:proofErr w:type="gramStart"/>
      <w:r w:rsidRPr="00701C60">
        <w:rPr>
          <w:rFonts w:ascii="Arial" w:hAnsi="Arial" w:cs="Arial"/>
          <w:b/>
          <w:bCs/>
          <w:sz w:val="32"/>
          <w:szCs w:val="32"/>
        </w:rPr>
        <w:t>Огаревское</w:t>
      </w:r>
      <w:proofErr w:type="gramEnd"/>
      <w:r w:rsidRPr="00701C60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701C60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701C60">
        <w:rPr>
          <w:rFonts w:ascii="Arial" w:hAnsi="Arial" w:cs="Arial"/>
          <w:b/>
          <w:bCs/>
          <w:sz w:val="32"/>
          <w:szCs w:val="32"/>
        </w:rPr>
        <w:t xml:space="preserve"> района</w:t>
      </w:r>
    </w:p>
    <w:bookmarkEnd w:id="0"/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В соответствии с Федеральным </w:t>
      </w:r>
      <w:hyperlink r:id="rId5" w:history="1">
        <w:r w:rsidRPr="00701C60">
          <w:rPr>
            <w:rFonts w:ascii="Arial" w:hAnsi="Arial" w:cs="Arial"/>
            <w:bCs/>
            <w:color w:val="0000FF"/>
            <w:sz w:val="24"/>
            <w:szCs w:val="24"/>
          </w:rPr>
          <w:t>законом</w:t>
        </w:r>
      </w:hyperlink>
      <w:r w:rsidRPr="00701C60">
        <w:rPr>
          <w:rFonts w:ascii="Arial" w:hAnsi="Arial" w:cs="Arial"/>
          <w:bCs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на основании Уста</w:t>
      </w:r>
      <w:r w:rsidRPr="00701C60">
        <w:rPr>
          <w:rFonts w:ascii="Arial" w:hAnsi="Arial" w:cs="Arial"/>
          <w:bCs/>
          <w:sz w:val="24"/>
          <w:szCs w:val="24"/>
        </w:rPr>
        <w:t xml:space="preserve">ва муниципального образования Огаревское </w:t>
      </w:r>
      <w:proofErr w:type="spellStart"/>
      <w:r w:rsidRPr="00701C60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 Собрание депутатов му</w:t>
      </w:r>
      <w:r w:rsidRPr="00701C60">
        <w:rPr>
          <w:rFonts w:ascii="Arial" w:hAnsi="Arial" w:cs="Arial"/>
          <w:bCs/>
          <w:sz w:val="24"/>
          <w:szCs w:val="24"/>
        </w:rPr>
        <w:t xml:space="preserve">ниципального образования Огаревское </w:t>
      </w:r>
      <w:proofErr w:type="spellStart"/>
      <w:r w:rsidRPr="00701C60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 РЕШИЛО</w:t>
      </w:r>
      <w:r w:rsidRPr="00701C60">
        <w:rPr>
          <w:rFonts w:ascii="Arial" w:hAnsi="Arial" w:cs="Arial"/>
          <w:bCs/>
          <w:sz w:val="24"/>
          <w:szCs w:val="24"/>
        </w:rPr>
        <w:t>: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01C60">
        <w:rPr>
          <w:rFonts w:ascii="Arial" w:hAnsi="Arial" w:cs="Arial"/>
          <w:sz w:val="24"/>
          <w:szCs w:val="24"/>
        </w:rPr>
        <w:t xml:space="preserve">1. Утвердить </w:t>
      </w:r>
      <w:hyperlink w:anchor="Par34" w:history="1">
        <w:r w:rsidRPr="00701C60">
          <w:rPr>
            <w:rFonts w:ascii="Arial" w:hAnsi="Arial" w:cs="Arial"/>
            <w:color w:val="0000FF"/>
            <w:sz w:val="24"/>
            <w:szCs w:val="24"/>
          </w:rPr>
          <w:t>Положение</w:t>
        </w:r>
      </w:hyperlink>
      <w:r w:rsidRPr="00701C60">
        <w:rPr>
          <w:rFonts w:ascii="Arial" w:hAnsi="Arial" w:cs="Arial"/>
          <w:sz w:val="24"/>
          <w:szCs w:val="24"/>
        </w:rPr>
        <w:t xml:space="preserve"> об общественных слушаниях по реализации проекта "Народный бюджет" в муниципальном образовании Огаревское </w:t>
      </w:r>
      <w:proofErr w:type="spellStart"/>
      <w:r w:rsidRPr="00701C60">
        <w:rPr>
          <w:rFonts w:ascii="Arial" w:hAnsi="Arial" w:cs="Arial"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sz w:val="24"/>
          <w:szCs w:val="24"/>
        </w:rPr>
        <w:t xml:space="preserve"> района (приложение).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01C60">
        <w:rPr>
          <w:rFonts w:ascii="Arial" w:hAnsi="Arial" w:cs="Arial"/>
          <w:sz w:val="24"/>
          <w:szCs w:val="24"/>
        </w:rPr>
        <w:t xml:space="preserve">2. Опубликовать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 w:rsidRPr="00701C60">
        <w:rPr>
          <w:rFonts w:ascii="Arial" w:hAnsi="Arial" w:cs="Arial"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sz w:val="24"/>
          <w:szCs w:val="24"/>
        </w:rPr>
        <w:t xml:space="preserve"> района в сети «Интернет».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01C60">
        <w:rPr>
          <w:rFonts w:ascii="Arial" w:hAnsi="Arial" w:cs="Arial"/>
          <w:sz w:val="24"/>
          <w:szCs w:val="24"/>
        </w:rPr>
        <w:t>3. Настоящее решение вступает в силу со дня официального обнародования.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C60" w:rsidRDefault="00CF3F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CF3FB4" w:rsidRPr="00701C60" w:rsidRDefault="00CF3F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    А.А. Сазонов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1" w:name="Par28"/>
      <w:bookmarkEnd w:id="1"/>
      <w:r w:rsidRPr="00701C60">
        <w:rPr>
          <w:rFonts w:ascii="Arial" w:hAnsi="Arial" w:cs="Arial"/>
          <w:sz w:val="24"/>
          <w:szCs w:val="24"/>
        </w:rPr>
        <w:br w:type="page"/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701C6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01C60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701C60" w:rsidRPr="00701C60" w:rsidRDefault="00701C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01C60">
        <w:rPr>
          <w:rFonts w:ascii="Arial" w:hAnsi="Arial" w:cs="Arial"/>
          <w:sz w:val="24"/>
          <w:szCs w:val="24"/>
        </w:rPr>
        <w:t>муниципального образования</w:t>
      </w:r>
    </w:p>
    <w:p w:rsidR="00701C60" w:rsidRPr="00701C60" w:rsidRDefault="00CF3F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</w:p>
    <w:p w:rsidR="00701C60" w:rsidRPr="00701C60" w:rsidRDefault="00CF3F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29 июня 2015 года N 19-85</w:t>
      </w:r>
    </w:p>
    <w:p w:rsidR="00DA460D" w:rsidRPr="00701C60" w:rsidRDefault="00DA460D">
      <w:pPr>
        <w:rPr>
          <w:rFonts w:ascii="Arial" w:hAnsi="Arial" w:cs="Arial"/>
          <w:sz w:val="24"/>
          <w:szCs w:val="24"/>
        </w:rPr>
      </w:pPr>
    </w:p>
    <w:p w:rsidR="00701C60" w:rsidRPr="00CF3FB4" w:rsidRDefault="00701C60" w:rsidP="00701C6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hyperlink w:anchor="Par34" w:history="1">
        <w:r w:rsidRPr="00CF3FB4">
          <w:rPr>
            <w:rFonts w:ascii="Arial" w:hAnsi="Arial" w:cs="Arial"/>
            <w:b/>
            <w:color w:val="0000FF"/>
            <w:sz w:val="32"/>
            <w:szCs w:val="32"/>
          </w:rPr>
          <w:t>Положение</w:t>
        </w:r>
      </w:hyperlink>
      <w:r w:rsidRPr="00CF3FB4">
        <w:rPr>
          <w:rFonts w:ascii="Arial" w:hAnsi="Arial" w:cs="Arial"/>
          <w:b/>
          <w:sz w:val="32"/>
          <w:szCs w:val="32"/>
        </w:rPr>
        <w:t xml:space="preserve"> </w:t>
      </w:r>
    </w:p>
    <w:p w:rsidR="00701C60" w:rsidRPr="00CF3FB4" w:rsidRDefault="00701C60" w:rsidP="00701C6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F3FB4">
        <w:rPr>
          <w:rFonts w:ascii="Arial" w:hAnsi="Arial" w:cs="Arial"/>
          <w:b/>
          <w:sz w:val="32"/>
          <w:szCs w:val="32"/>
        </w:rPr>
        <w:t xml:space="preserve">об общественных слушаниях по реализации проекта "Народный бюджет" в муниципальном образовании </w:t>
      </w:r>
      <w:proofErr w:type="gramStart"/>
      <w:r w:rsidRPr="00CF3FB4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CF3FB4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F3FB4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CF3FB4">
        <w:rPr>
          <w:rFonts w:ascii="Arial" w:hAnsi="Arial" w:cs="Arial"/>
          <w:b/>
          <w:sz w:val="32"/>
          <w:szCs w:val="32"/>
        </w:rPr>
        <w:t xml:space="preserve"> района</w:t>
      </w:r>
    </w:p>
    <w:p w:rsidR="00701C60" w:rsidRPr="00701C60" w:rsidRDefault="00701C60" w:rsidP="00701C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1. Общие положения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1. Настоящее Положение устанавливает состав, порядок организации и проведения общественных слушаний, проводимых с целью обсуждения мероприятий в рамках проекта "Народный бюджет" на территории муниципального </w:t>
      </w:r>
      <w:r w:rsidR="00CF3FB4">
        <w:rPr>
          <w:rFonts w:ascii="Arial" w:hAnsi="Arial" w:cs="Arial"/>
          <w:bCs/>
          <w:sz w:val="24"/>
          <w:szCs w:val="24"/>
        </w:rPr>
        <w:t xml:space="preserve">образования 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CF3FB4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2. Общественные слушания по реализации проекта "Народный бюджет" (далее - общественные слушания) это: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консультативная форма участия граждан, представителей общественных объединений для обсуждения мероприятий и выработки решений и рекомендаций для реализации проекта "Народный бюджет" на территор</w:t>
      </w:r>
      <w:r w:rsidR="00CF3FB4">
        <w:rPr>
          <w:rFonts w:ascii="Arial" w:hAnsi="Arial" w:cs="Arial"/>
          <w:bCs/>
          <w:sz w:val="24"/>
          <w:szCs w:val="24"/>
        </w:rPr>
        <w:t xml:space="preserve">ии муниципального образования </w:t>
      </w:r>
      <w:proofErr w:type="gramStart"/>
      <w:r w:rsidR="00CF3FB4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CF3FB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- подготовленное и проведенное органом местного самоуправления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 (далее - орган местного самоуправления) в соответствии с данным Положением собрание граждан, на котором могут быть приведены факты и высказаны мнения по решению обсуждаемой проблемы, а также рассмотрены рекомендации для органов местного самоуправления по ее решению.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3. В общественных слушаниях имеют право принимать участие жители, постоянно проживающие на соответствующей территории, достигшие шестнадцатилетнего возраста.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4. Общественные слушания предполагают равную для всех заинтересованных сторон возможность высказывать свое аргументированное мнение по обсуждаемому вопросу на основе изучения информации, имеющей отношение к мероприятиям, проводимым в рамках проекта "Народный бюджет".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5. Участие в слушании является свободным и добровольным. На него могут приглашаться руководители предприятий, учреждений, организаций, расположенных на соответствующей территории, представители средств массовой информации.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6. На общественные слушания выносятся: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примерный перечень объектов и работ, на которые будут выделены субсидии в рамках реализации программы проекта "Народный бюджет";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приемка работ, выполненных в рамках реализации проекта "Народный бюджет".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7. Финансирование общественных слушаний осуществляется за счет средств бюджета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2. Цели и задачи организации общественных слушаний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8. Целью общественных слушаний является: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lastRenderedPageBreak/>
        <w:t xml:space="preserve">- информирование граждан, СМИ о реализации проекта "Народный бюджет" на территории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влияние на формирование общественного мнения по обсуждаемой проблеме;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- отбор объектов и работ для реализации проекта "Народный бюджет" на территории муниципального образования </w:t>
      </w:r>
      <w:proofErr w:type="gramStart"/>
      <w:r w:rsidR="00CF3FB4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CF3FB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влияние на решения органов местного самоуправления по обсуждаемой проблеме.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9. Достижение целей проекта обеспечивается в результате решения следующих основных задач: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- вовлечение населения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обеспечение информационной открытости при принятии решений о финансировании указанных объектов;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- осуществление народного </w:t>
      </w:r>
      <w:proofErr w:type="gramStart"/>
      <w:r w:rsidRPr="00701C60">
        <w:rPr>
          <w:rFonts w:ascii="Arial" w:hAnsi="Arial" w:cs="Arial"/>
          <w:bCs/>
          <w:sz w:val="24"/>
          <w:szCs w:val="24"/>
        </w:rPr>
        <w:t>контроля за</w:t>
      </w:r>
      <w:proofErr w:type="gramEnd"/>
      <w:r w:rsidRPr="00701C60">
        <w:rPr>
          <w:rFonts w:ascii="Arial" w:hAnsi="Arial" w:cs="Arial"/>
          <w:bCs/>
          <w:sz w:val="24"/>
          <w:szCs w:val="24"/>
        </w:rPr>
        <w:t xml:space="preserve"> финансированием объектов и работ, на которые будут выделены субсидии в рамках реализации проекта "Народный бюджет".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3. Инициатива проведения общественных слушаний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10. Общественные слушания могут проводиться по инициативе населения, Собрания депутатов муниципального образования, главы муниципального образования. </w:t>
      </w:r>
      <w:proofErr w:type="gramStart"/>
      <w:r w:rsidRPr="00701C60">
        <w:rPr>
          <w:rFonts w:ascii="Arial" w:hAnsi="Arial" w:cs="Arial"/>
          <w:bCs/>
          <w:sz w:val="24"/>
          <w:szCs w:val="24"/>
        </w:rPr>
        <w:t>Общественный</w:t>
      </w:r>
      <w:proofErr w:type="gramEnd"/>
      <w:r w:rsidRPr="00701C60">
        <w:rPr>
          <w:rFonts w:ascii="Arial" w:hAnsi="Arial" w:cs="Arial"/>
          <w:bCs/>
          <w:sz w:val="24"/>
          <w:szCs w:val="24"/>
        </w:rPr>
        <w:t xml:space="preserve"> слушания, проводимые по инициативе населения,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- главой муниципального образования.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11. Группа граждан РФ, обладающих активным избирательным правом на выборах в органы местного самоуправления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района, вправе образовать инициативную группу по проведению общественных слушаний в количестве 15 человек, имеющих право на участие на выборах в органы местного самоуправления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12. Обращение инициативной группы по проведению общественных слушаний направляется в Собрание депутатов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13. Указанное обращение должно включать в себя: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обоснование необходимости проведения общественных слушаний;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предлагаемый состав участников общественных слушаний;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информационные, аналитические материалы, относящиеся к теме общественных слушаний;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сведения об инициаторах проведения общественных слушаний с указанием фамилий, имен и отчеств, адресов их проживания.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14. Обращение инициативной группы по проведению общественных слушаний в Собрание депутатов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 рассматривается в присутствии ее представителей на открытом заседании Собрания депутатов.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15. По результатам рассмотрения обращения Собрание депутатов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 принимает решение о проведении общественных слушаний либо отказывает в их проведении.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16. Общественные слушания организует и проводит инициатор проведения общественных слушаний либо организуемый им оргкомитет по проведению общественных слушаний.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lastRenderedPageBreak/>
        <w:t>17. К участию в общественных слушаниях приглашаются общественные формирования, организации, СМИ, органы местного самоуправления, в компетенцию которых входит решение обсуждаемых проблем.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4. Подготовка общественных слушаний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18. Решением о назначении общественных слушаний утверждаются: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формулировка вопроса;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дата, время и место проведения;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принцип приглашения участников;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- размещение предварительных материалов на информационных стендах (официальном сайте муниципального образования - при наличии).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19. Вопросы, вынесенные на обсуждение жителей муниципального образования, предварительно могут рассматриваться на собраниях общественных объединений, жителей муниципального образования по месту учебы, жительства, в трудовых коллективах, обсуждаться в средствах массовой информации.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5. Проведение общественных слушаний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 xml:space="preserve">20. При проведении общественных слушаний, решение о которых принято Собранием депутатов муниципального образования </w:t>
      </w:r>
      <w:r w:rsidR="00CF3FB4">
        <w:rPr>
          <w:rFonts w:ascii="Arial" w:hAnsi="Arial" w:cs="Arial"/>
          <w:bCs/>
          <w:sz w:val="24"/>
          <w:szCs w:val="24"/>
        </w:rPr>
        <w:t xml:space="preserve">Огаревское </w:t>
      </w:r>
      <w:proofErr w:type="spellStart"/>
      <w:r w:rsidR="00CF3FB4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Pr="00701C60">
        <w:rPr>
          <w:rFonts w:ascii="Arial" w:hAnsi="Arial" w:cs="Arial"/>
          <w:bCs/>
          <w:sz w:val="24"/>
          <w:szCs w:val="24"/>
        </w:rPr>
        <w:t xml:space="preserve"> района, председательствующим на указанных слушаниях может быть глава муниципального образования либо его заместитель.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21. Слушания начинаются кратким вступительным словом председательствующего, который представляет себя и секретаря, информирует о существе обсуждаемого вопроса, его значимости, порядке проведения слушаний, участниках слушаний.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22. Заслушивается доклад по обсуждаемому вопросу, разработанный на основании представленных замечаний и предложений и содержащий проект соответствующего решения.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23. По окончании выступления вопросы участниками слушаний по обсуждаемой теме могут быть заданы как в устной, так и в письменной форме.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24. Слово для выступлений предоставляется участникам слушаний в порядке поступления заявок в рамках регламента, установленного председательствующим.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25. Продолжительность слушаний определяется характером обсуждаемых вопросов. Председательствующий на слушаниях вправе принять решение о перерыве в слушаниях.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26. На слушаниях ведется протокол, который подписывается председательствующим.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27. В протоколе слушаний в обязательном порядке должны быть отражены позиции и мнения участников слушаний по каждому из обсуждаемых на слушаниях вопросов, высказанные ими в ходе слушаний.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6. Итоги общественных слушаний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28. Итоговые документы по результатам слушаний подлежат обязательному опубликованию (обнародованию) в порядке, установленном для официального опубликования муниципальных правовых актов.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t>29. В случае назначения общественных слушаний Собранием депутатов муниципального образования материалы общественных слушаний хранятся в представительном органе в течение срока его полномочий, а по истечении этого срока передаются в муниципальный архив.</w:t>
      </w:r>
    </w:p>
    <w:p w:rsidR="00701C60" w:rsidRPr="00701C60" w:rsidRDefault="00701C60" w:rsidP="00701C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701C60">
        <w:rPr>
          <w:rFonts w:ascii="Arial" w:hAnsi="Arial" w:cs="Arial"/>
          <w:bCs/>
          <w:sz w:val="24"/>
          <w:szCs w:val="24"/>
        </w:rPr>
        <w:lastRenderedPageBreak/>
        <w:t>В случае назначения общественных слушаний главой муниципального образования материалы общественных слушаний хранятся у главы муниципального образования в течение срока его полномочий, а по истечении этого срока передаются в муниципальный архив.</w:t>
      </w:r>
    </w:p>
    <w:p w:rsidR="00701C60" w:rsidRPr="00701C60" w:rsidRDefault="00701C60" w:rsidP="00701C6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01C60" w:rsidRPr="00701C60" w:rsidSect="00701C60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C60"/>
    <w:rsid w:val="00701C60"/>
    <w:rsid w:val="007570D9"/>
    <w:rsid w:val="008E5538"/>
    <w:rsid w:val="00CF3FB4"/>
    <w:rsid w:val="00DA460D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FA345D42E4A3A01002E9CCC75177F289F5CF1A23D0D595F7012BC60D7ED7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1</cp:revision>
  <dcterms:created xsi:type="dcterms:W3CDTF">2015-06-26T08:59:00Z</dcterms:created>
  <dcterms:modified xsi:type="dcterms:W3CDTF">2015-06-26T09:22:00Z</dcterms:modified>
</cp:coreProperties>
</file>